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7741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4291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pat-313 50 ANS </w:t>
      </w:r>
    </w:p>
    <w:p w:rsidR="00EB2A23" w:rsidRDefault="0007741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8C6CCD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rétro mamelonnaire du sein droit.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8C6CCD" w:rsidRDefault="008C6CCD" w:rsidP="008C6CC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 de situation rétro aréolaire  droite, sans signal calcique associé.</w:t>
      </w:r>
    </w:p>
    <w:p w:rsidR="008C6CCD" w:rsidRDefault="008C6CC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8C6CCD" w:rsidRDefault="008C6CCD" w:rsidP="008C6CC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8C6CCD" w:rsidRDefault="008C6CCD" w:rsidP="008C6CC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C6CCD" w:rsidRDefault="008C6CCD" w:rsidP="008C6CC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8C6CCD" w:rsidRDefault="008C6CC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du quadrant médio inférieur droit retrouve une collection au contenu épais, aux contours anfractueux estimée à 18,7x17 mm  avec un renforcement postérieur net.</w:t>
      </w:r>
    </w:p>
    <w:p w:rsidR="008C6CCD" w:rsidRDefault="008C6CC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8C6CCD" w:rsidRDefault="008C6CCD" w:rsidP="008C6CC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C6CCD" w:rsidRDefault="0096769E" w:rsidP="008C6CC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8C6CCD">
        <w:rPr>
          <w:rFonts w:ascii="Georgia" w:hAnsi="Georgia"/>
          <w:bCs/>
          <w:color w:val="000000"/>
          <w:sz w:val="24"/>
        </w:rPr>
        <w:t>droits fusiformes de morphologie conservée d’allure inflammatoire de 10x4,7 mm et 12x6,8 mm.</w:t>
      </w:r>
    </w:p>
    <w:p w:rsidR="008C6CCD" w:rsidRDefault="008C6CCD" w:rsidP="008C6CCD">
      <w:pPr>
        <w:ind w:left="720"/>
        <w:rPr>
          <w:rFonts w:ascii="Georgia" w:hAnsi="Georgia"/>
          <w:bCs/>
          <w:color w:val="000000"/>
          <w:sz w:val="24"/>
        </w:rPr>
      </w:pPr>
    </w:p>
    <w:p w:rsidR="008C6CCD" w:rsidRDefault="008C6CCD" w:rsidP="008C6CC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du sein gauche est sans particularité.</w:t>
      </w:r>
    </w:p>
    <w:p w:rsidR="008C6CCD" w:rsidRDefault="008C6CCD" w:rsidP="008C6CC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L’aire axillaire gauche est siège d’un ganglion  de morphologie conservée de 11x5 mm et 9x4,3 mm.</w:t>
      </w:r>
    </w:p>
    <w:p w:rsidR="008C6CCD" w:rsidRDefault="008C6CCD" w:rsidP="008C6CCD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C6CCD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C6CCD">
        <w:rPr>
          <w:rFonts w:ascii="Georgia" w:hAnsi="Georgia"/>
          <w:b/>
          <w:bCs/>
          <w:i/>
          <w:color w:val="000000"/>
          <w:sz w:val="24"/>
        </w:rPr>
        <w:t xml:space="preserve"> en faveur d’une collection de situation sous aréolaire droite associée à des ganglions axillaires homolatéraux de morphologie conservée d’allure inflammatoire.</w:t>
      </w:r>
    </w:p>
    <w:p w:rsidR="008C6CCD" w:rsidRDefault="008C6CCD" w:rsidP="008C6CC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droite et BI-RADS 1 de l'ACR à gauche.</w:t>
      </w:r>
    </w:p>
    <w:p w:rsidR="008C6CCD" w:rsidRDefault="008C6CCD" w:rsidP="008C6CC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La patiente est à revoir après un traitement adéquat.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B85" w:rsidRDefault="00E70B85" w:rsidP="00FF41A6">
      <w:r>
        <w:separator/>
      </w:r>
    </w:p>
  </w:endnote>
  <w:endnote w:type="continuationSeparator" w:id="0">
    <w:p w:rsidR="00E70B85" w:rsidRDefault="00E70B8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CCD" w:rsidRDefault="008C6CCD" w:rsidP="00F515B5">
    <w:pPr>
      <w:jc w:val="center"/>
      <w:rPr>
        <w:rFonts w:eastAsia="Calibri"/>
        <w:i/>
        <w:iCs/>
        <w:sz w:val="18"/>
        <w:szCs w:val="18"/>
      </w:rPr>
    </w:pPr>
  </w:p>
  <w:p w:rsidR="008C6CCD" w:rsidRDefault="008C6CCD" w:rsidP="00F515B5">
    <w:pPr>
      <w:tabs>
        <w:tab w:val="center" w:pos="4536"/>
        <w:tab w:val="right" w:pos="9072"/>
      </w:tabs>
      <w:jc w:val="center"/>
    </w:pPr>
  </w:p>
  <w:p w:rsidR="008C6CCD" w:rsidRPr="00F515B5" w:rsidRDefault="008C6CC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B85" w:rsidRDefault="00E70B85" w:rsidP="00FF41A6">
      <w:r>
        <w:separator/>
      </w:r>
    </w:p>
  </w:footnote>
  <w:footnote w:type="continuationSeparator" w:id="0">
    <w:p w:rsidR="00E70B85" w:rsidRDefault="00E70B8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CCD" w:rsidRDefault="008C6CC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C6CCD" w:rsidRPr="00426781" w:rsidRDefault="008C6CCD" w:rsidP="00FF41A6">
    <w:pPr>
      <w:pStyle w:val="NoSpacing"/>
      <w:jc w:val="center"/>
      <w:rPr>
        <w:rFonts w:ascii="Tw Cen MT" w:hAnsi="Tw Cen MT"/>
      </w:rPr>
    </w:pPr>
  </w:p>
  <w:p w:rsidR="008C6CCD" w:rsidRDefault="008C6CCD" w:rsidP="00FF41A6">
    <w:pPr>
      <w:pStyle w:val="NoSpacing"/>
      <w:jc w:val="center"/>
      <w:rPr>
        <w:rFonts w:ascii="Tw Cen MT" w:hAnsi="Tw Cen MT"/>
      </w:rPr>
    </w:pPr>
  </w:p>
  <w:p w:rsidR="008C6CCD" w:rsidRPr="00D104DB" w:rsidRDefault="008C6CCD" w:rsidP="00FF41A6">
    <w:pPr>
      <w:pStyle w:val="NoSpacing"/>
      <w:jc w:val="center"/>
      <w:rPr>
        <w:sz w:val="16"/>
        <w:szCs w:val="16"/>
      </w:rPr>
    </w:pPr>
  </w:p>
  <w:p w:rsidR="008C6CCD" w:rsidRDefault="008C6CC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7741E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63408"/>
    <w:rsid w:val="00611215"/>
    <w:rsid w:val="006925A3"/>
    <w:rsid w:val="006A5983"/>
    <w:rsid w:val="006E396B"/>
    <w:rsid w:val="0070486C"/>
    <w:rsid w:val="007571A5"/>
    <w:rsid w:val="007F2AFE"/>
    <w:rsid w:val="0084291F"/>
    <w:rsid w:val="008B1520"/>
    <w:rsid w:val="008C6CCD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70B85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A2CE62-9496-48F3-9BC1-A28972FC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2023-07-09T12:48:00Z</cp:lastPrinted>
  <dcterms:created xsi:type="dcterms:W3CDTF">2023-09-18T22:18:00Z</dcterms:created>
  <dcterms:modified xsi:type="dcterms:W3CDTF">2023-09-18T22:18:00Z</dcterms:modified>
</cp:coreProperties>
</file>