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E36DA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2A5B2C" w:rsidRDefault="003C31BC" w:rsidP="002A5B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pat-317 59 ANS </w:t>
      </w:r>
      <w:r w:rsidR="00BC18CE" w:rsidRPr="002A5B2C">
        <w:rPr>
          <w:b/>
          <w:i/>
          <w:iCs/>
          <w:color w:val="000000"/>
          <w:sz w:val="24"/>
        </w:rPr>
        <w:t xml:space="preserve"> </w:t>
      </w:r>
      <w:r w:rsidR="007E36DA" w:rsidRPr="002A5B2C">
        <w:rPr>
          <w:b/>
          <w:i/>
          <w:iCs/>
          <w:color w:val="000000"/>
          <w:sz w:val="24"/>
        </w:rPr>
        <w:t>MAMMOGRAPHIE</w:t>
      </w:r>
      <w:r w:rsidR="002A5B2C" w:rsidRPr="002A5B2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A5B2C" w:rsidRDefault="0096769E" w:rsidP="0096769E">
      <w:pPr>
        <w:rPr>
          <w:b/>
          <w:bCs/>
          <w:color w:val="000000"/>
          <w:sz w:val="24"/>
          <w:u w:val="single"/>
        </w:rPr>
      </w:pPr>
      <w:r w:rsidRPr="002A5B2C">
        <w:rPr>
          <w:b/>
          <w:bCs/>
          <w:color w:val="000000"/>
          <w:sz w:val="24"/>
          <w:u w:val="single"/>
        </w:rPr>
        <w:t>INDICATION :</w:t>
      </w:r>
    </w:p>
    <w:p w:rsidR="0096769E" w:rsidRPr="002A5B2C" w:rsidRDefault="00041978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 : la patiente est opérée pour une néoplasie du QSE droit de façon conservatrice.</w:t>
      </w:r>
    </w:p>
    <w:p w:rsidR="0096769E" w:rsidRPr="002A5B2C" w:rsidRDefault="0096769E" w:rsidP="0096769E">
      <w:pPr>
        <w:rPr>
          <w:bCs/>
          <w:color w:val="000000"/>
          <w:sz w:val="24"/>
        </w:rPr>
      </w:pPr>
    </w:p>
    <w:p w:rsidR="0096769E" w:rsidRPr="002A5B2C" w:rsidRDefault="0096769E" w:rsidP="0096769E">
      <w:pPr>
        <w:rPr>
          <w:b/>
          <w:bCs/>
          <w:color w:val="000000"/>
          <w:sz w:val="24"/>
          <w:u w:val="single"/>
        </w:rPr>
      </w:pPr>
      <w:r w:rsidRPr="002A5B2C">
        <w:rPr>
          <w:b/>
          <w:bCs/>
          <w:color w:val="000000"/>
          <w:sz w:val="24"/>
          <w:u w:val="single"/>
        </w:rPr>
        <w:t>RESULTATS:</w:t>
      </w:r>
    </w:p>
    <w:p w:rsidR="0096769E" w:rsidRPr="002A5B2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2A5B2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2A5B2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C90B24">
      <w:pPr>
        <w:rPr>
          <w:bCs/>
          <w:color w:val="000000"/>
          <w:sz w:val="24"/>
        </w:rPr>
      </w:pPr>
      <w:r w:rsidRPr="002A5B2C">
        <w:rPr>
          <w:bCs/>
          <w:color w:val="000000"/>
          <w:sz w:val="24"/>
        </w:rPr>
        <w:t xml:space="preserve">Seins graisseux hétérogènes type b de l’ACR. </w:t>
      </w:r>
    </w:p>
    <w:p w:rsidR="00C90B24" w:rsidRPr="004D12AF" w:rsidRDefault="00C90B24" w:rsidP="00E41861">
      <w:pPr>
        <w:rPr>
          <w:b/>
          <w:i/>
          <w:iCs/>
          <w:color w:val="000000"/>
          <w:sz w:val="24"/>
          <w:u w:val="single"/>
        </w:rPr>
      </w:pPr>
      <w:r w:rsidRPr="004D12AF">
        <w:rPr>
          <w:b/>
          <w:i/>
          <w:iCs/>
          <w:color w:val="000000"/>
          <w:sz w:val="24"/>
          <w:u w:val="single"/>
        </w:rPr>
        <w:t>Sein droit :</w:t>
      </w:r>
    </w:p>
    <w:p w:rsidR="00A22E53" w:rsidRDefault="00A22E53" w:rsidP="00E418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 au niveau du QSE d’allure cicatricielle</w:t>
      </w:r>
    </w:p>
    <w:p w:rsidR="00A22E53" w:rsidRPr="002A5B2C" w:rsidRDefault="00A22E53" w:rsidP="00E41861">
      <w:pPr>
        <w:rPr>
          <w:bCs/>
          <w:color w:val="000000"/>
          <w:sz w:val="24"/>
        </w:rPr>
      </w:pPr>
      <w:r w:rsidRPr="002A5B2C">
        <w:rPr>
          <w:bCs/>
          <w:color w:val="000000"/>
          <w:sz w:val="24"/>
        </w:rPr>
        <w:t>Absence de signal calcique à caractère péjoratif.</w:t>
      </w:r>
    </w:p>
    <w:p w:rsidR="00A22E53" w:rsidRDefault="00A22E53" w:rsidP="00E41861">
      <w:pPr>
        <w:rPr>
          <w:bCs/>
          <w:color w:val="000000"/>
          <w:sz w:val="24"/>
        </w:rPr>
      </w:pPr>
      <w:r w:rsidRPr="002A5B2C">
        <w:rPr>
          <w:bCs/>
          <w:color w:val="000000"/>
          <w:sz w:val="24"/>
        </w:rPr>
        <w:t xml:space="preserve">Revêtement cutané </w:t>
      </w:r>
      <w:r>
        <w:rPr>
          <w:bCs/>
          <w:color w:val="000000"/>
          <w:sz w:val="24"/>
        </w:rPr>
        <w:t>discrètement épaissi séquelle de radiodermite</w:t>
      </w:r>
      <w:r w:rsidRPr="002A5B2C">
        <w:rPr>
          <w:bCs/>
          <w:color w:val="000000"/>
          <w:sz w:val="24"/>
        </w:rPr>
        <w:t>.</w:t>
      </w:r>
    </w:p>
    <w:p w:rsidR="00A22E53" w:rsidRDefault="00A22E53" w:rsidP="00E418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Aire axillaire droite insuffisamment dégagée.</w:t>
      </w:r>
    </w:p>
    <w:p w:rsidR="005C4748" w:rsidRPr="004D12AF" w:rsidRDefault="005C4748" w:rsidP="00E41861">
      <w:pPr>
        <w:rPr>
          <w:b/>
          <w:i/>
          <w:iCs/>
          <w:color w:val="000000"/>
          <w:sz w:val="24"/>
          <w:u w:val="single"/>
        </w:rPr>
      </w:pPr>
      <w:r w:rsidRPr="004D12AF">
        <w:rPr>
          <w:b/>
          <w:i/>
          <w:iCs/>
          <w:color w:val="000000"/>
          <w:sz w:val="24"/>
          <w:u w:val="single"/>
        </w:rPr>
        <w:t>Sein gauche :</w:t>
      </w:r>
    </w:p>
    <w:p w:rsidR="00A22E53" w:rsidRPr="002A5B2C" w:rsidRDefault="005C4748" w:rsidP="00E418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03</w:t>
      </w:r>
      <w:r w:rsidR="00442950">
        <w:rPr>
          <w:bCs/>
          <w:color w:val="000000"/>
          <w:sz w:val="24"/>
        </w:rPr>
        <w:t xml:space="preserve"> opacités bien circonscrite</w:t>
      </w:r>
      <w:r w:rsidR="00E41861">
        <w:rPr>
          <w:bCs/>
          <w:color w:val="000000"/>
          <w:sz w:val="24"/>
        </w:rPr>
        <w:t>s</w:t>
      </w:r>
      <w:r w:rsidR="00442950">
        <w:rPr>
          <w:bCs/>
          <w:color w:val="000000"/>
          <w:sz w:val="24"/>
        </w:rPr>
        <w:t xml:space="preserve"> du QSE, sans signal calcique associé</w:t>
      </w:r>
      <w:r w:rsidR="005E0201">
        <w:rPr>
          <w:bCs/>
          <w:color w:val="000000"/>
          <w:sz w:val="24"/>
        </w:rPr>
        <w:t>.</w:t>
      </w:r>
    </w:p>
    <w:p w:rsidR="0096769E" w:rsidRPr="002A5B2C" w:rsidRDefault="0096769E" w:rsidP="00E41861">
      <w:pPr>
        <w:rPr>
          <w:bCs/>
          <w:color w:val="000000"/>
          <w:sz w:val="24"/>
        </w:rPr>
      </w:pPr>
      <w:r w:rsidRPr="002A5B2C">
        <w:rPr>
          <w:bCs/>
          <w:color w:val="000000"/>
          <w:sz w:val="24"/>
        </w:rPr>
        <w:t>Absence de désorganisation architecturale.</w:t>
      </w:r>
    </w:p>
    <w:p w:rsidR="0096769E" w:rsidRDefault="0096769E" w:rsidP="00E41861">
      <w:pPr>
        <w:rPr>
          <w:bCs/>
          <w:color w:val="000000"/>
          <w:sz w:val="24"/>
        </w:rPr>
      </w:pPr>
      <w:r w:rsidRPr="002A5B2C">
        <w:rPr>
          <w:bCs/>
          <w:color w:val="000000"/>
          <w:sz w:val="24"/>
        </w:rPr>
        <w:t>Absence de signal calcique à caractère péjoratif.</w:t>
      </w:r>
    </w:p>
    <w:p w:rsidR="005E0201" w:rsidRPr="002A5B2C" w:rsidRDefault="005E0201" w:rsidP="00E418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</w:t>
      </w:r>
      <w:r w:rsidR="00A400CD">
        <w:rPr>
          <w:bCs/>
          <w:color w:val="000000"/>
          <w:sz w:val="24"/>
        </w:rPr>
        <w:t xml:space="preserve"> ronde bénigne</w:t>
      </w:r>
      <w:r>
        <w:rPr>
          <w:bCs/>
          <w:color w:val="000000"/>
          <w:sz w:val="24"/>
        </w:rPr>
        <w:t>.</w:t>
      </w:r>
    </w:p>
    <w:p w:rsidR="0096769E" w:rsidRPr="002A5B2C" w:rsidRDefault="0096769E" w:rsidP="00E41861">
      <w:pPr>
        <w:rPr>
          <w:bCs/>
          <w:color w:val="000000"/>
          <w:sz w:val="24"/>
        </w:rPr>
      </w:pPr>
      <w:r w:rsidRPr="002A5B2C">
        <w:rPr>
          <w:bCs/>
          <w:color w:val="000000"/>
          <w:sz w:val="24"/>
        </w:rPr>
        <w:t>Revêtement cutané fin et régulier.</w:t>
      </w:r>
    </w:p>
    <w:p w:rsidR="005E0201" w:rsidRDefault="005E0201" w:rsidP="00E418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Aire axillaire gauche insuffisamment dégagée.</w:t>
      </w:r>
    </w:p>
    <w:p w:rsidR="0096769E" w:rsidRPr="002A5B2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2A5B2C" w:rsidRDefault="0096769E" w:rsidP="002A5B2C">
      <w:pPr>
        <w:rPr>
          <w:bCs/>
          <w:color w:val="000000"/>
          <w:sz w:val="24"/>
        </w:rPr>
      </w:pPr>
      <w:r w:rsidRPr="002A5B2C">
        <w:rPr>
          <w:b/>
          <w:bCs/>
          <w:i/>
          <w:color w:val="000000"/>
          <w:sz w:val="24"/>
          <w:u w:val="single"/>
        </w:rPr>
        <w:t>Echographie mammaire :</w:t>
      </w:r>
    </w:p>
    <w:p w:rsidR="002E6135" w:rsidRDefault="002E6135" w:rsidP="00CE30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fibro-cicatriciel au niveau du QSE droit.</w:t>
      </w:r>
    </w:p>
    <w:p w:rsidR="002E6135" w:rsidRDefault="002E6135" w:rsidP="00CE30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dans le QME gauche d’une petite </w:t>
      </w:r>
      <w:r w:rsidR="00D35968">
        <w:rPr>
          <w:bCs/>
          <w:color w:val="000000"/>
          <w:sz w:val="24"/>
        </w:rPr>
        <w:t>formation kystique</w:t>
      </w:r>
      <w:r>
        <w:rPr>
          <w:bCs/>
          <w:color w:val="000000"/>
          <w:sz w:val="24"/>
        </w:rPr>
        <w:t xml:space="preserve"> hypoéchogène bien circonscrite, régulière, avec discret renforcement postérieur, de 4,8x2,8 mm</w:t>
      </w:r>
      <w:r w:rsidR="00D35968">
        <w:rPr>
          <w:bCs/>
          <w:color w:val="000000"/>
          <w:sz w:val="24"/>
        </w:rPr>
        <w:t>.</w:t>
      </w:r>
    </w:p>
    <w:p w:rsidR="00D35968" w:rsidRDefault="00D35968" w:rsidP="00CE30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</w:t>
      </w:r>
      <w:r w:rsidR="00560519">
        <w:rPr>
          <w:bCs/>
          <w:color w:val="000000"/>
          <w:sz w:val="24"/>
        </w:rPr>
        <w:t xml:space="preserve"> canalaire</w:t>
      </w:r>
      <w:r>
        <w:rPr>
          <w:bCs/>
          <w:color w:val="000000"/>
          <w:sz w:val="24"/>
        </w:rPr>
        <w:t xml:space="preserve"> non dilaté.</w:t>
      </w:r>
    </w:p>
    <w:p w:rsidR="00560519" w:rsidRPr="002A5B2C" w:rsidRDefault="00560519" w:rsidP="00CE30F9">
      <w:pPr>
        <w:rPr>
          <w:bCs/>
          <w:color w:val="000000"/>
          <w:sz w:val="24"/>
        </w:rPr>
      </w:pPr>
      <w:r w:rsidRPr="002A5B2C">
        <w:rPr>
          <w:bCs/>
          <w:color w:val="000000"/>
          <w:sz w:val="24"/>
        </w:rPr>
        <w:t>Revêtement cutané fin et régulier.</w:t>
      </w:r>
    </w:p>
    <w:p w:rsidR="002E6135" w:rsidRDefault="00560519" w:rsidP="00CE30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également de 03 formations ganglionnaires au niveau du QSE gauche à cortex épaissi et à hile réduit, aux contours réguliers, estimées respectivement à 5,3x5 mm, 11x7,8 mm et 7x6,5 mm.</w:t>
      </w:r>
    </w:p>
    <w:p w:rsidR="00560519" w:rsidRDefault="00A12302" w:rsidP="00CE30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</w:t>
      </w:r>
      <w:r w:rsidR="001B1AEB">
        <w:rPr>
          <w:bCs/>
          <w:color w:val="000000"/>
          <w:sz w:val="24"/>
        </w:rPr>
        <w:t xml:space="preserve"> note par ailleurs au niveau ax</w:t>
      </w:r>
      <w:r>
        <w:rPr>
          <w:bCs/>
          <w:color w:val="000000"/>
          <w:sz w:val="24"/>
        </w:rPr>
        <w:t xml:space="preserve">illaire gauche une adénopathie axillaire bien circonscrite, régulière </w:t>
      </w:r>
      <w:r w:rsidR="00CE30F9">
        <w:rPr>
          <w:bCs/>
          <w:color w:val="000000"/>
          <w:sz w:val="24"/>
        </w:rPr>
        <w:t>de</w:t>
      </w:r>
      <w:r>
        <w:rPr>
          <w:bCs/>
          <w:color w:val="000000"/>
          <w:sz w:val="24"/>
        </w:rPr>
        <w:t xml:space="preserve"> 25</w:t>
      </w:r>
      <w:r w:rsidR="00AE6E71">
        <w:rPr>
          <w:bCs/>
          <w:color w:val="000000"/>
          <w:sz w:val="24"/>
        </w:rPr>
        <w:t>x12,5 mm, à cortex épaissi</w:t>
      </w:r>
      <w:r w:rsidR="000E3317">
        <w:rPr>
          <w:bCs/>
          <w:color w:val="000000"/>
          <w:sz w:val="24"/>
        </w:rPr>
        <w:t xml:space="preserve"> estimé à 8 mm</w:t>
      </w:r>
      <w:r w:rsidR="00771F2E">
        <w:rPr>
          <w:bCs/>
          <w:color w:val="000000"/>
          <w:sz w:val="24"/>
        </w:rPr>
        <w:t xml:space="preserve"> d’épaisseur.</w:t>
      </w:r>
    </w:p>
    <w:p w:rsidR="002E6135" w:rsidRDefault="002E6135" w:rsidP="0096769E">
      <w:pPr>
        <w:ind w:left="720"/>
        <w:rPr>
          <w:bCs/>
          <w:color w:val="000000"/>
          <w:sz w:val="24"/>
        </w:rPr>
      </w:pPr>
    </w:p>
    <w:p w:rsidR="0096769E" w:rsidRPr="002A5B2C" w:rsidRDefault="002A5B2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A5B2C">
        <w:rPr>
          <w:b/>
          <w:bCs/>
          <w:color w:val="000000"/>
          <w:sz w:val="24"/>
          <w:u w:val="single"/>
        </w:rPr>
        <w:t>CONCLUSION :</w:t>
      </w:r>
    </w:p>
    <w:p w:rsidR="00771F2E" w:rsidRDefault="00013879" w:rsidP="00771F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2A5B2C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71F2E">
        <w:rPr>
          <w:b/>
          <w:bCs/>
          <w:i/>
          <w:color w:val="000000"/>
          <w:sz w:val="24"/>
        </w:rPr>
        <w:t>en faveur d’une petite formation nodulaire du QME gauche d’allure kystique associée à 03 ganglions du QSE gauche remaniés ainsi qu’une adénopathie axillaire gauche remaniée.</w:t>
      </w:r>
    </w:p>
    <w:p w:rsidR="00771F2E" w:rsidRDefault="00771F2E" w:rsidP="00771F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L’examen du sein droit est en faveur d’un remaniement fibro-cicatriciel bénin du QSE droit et de la région axillaire droite.  </w:t>
      </w:r>
    </w:p>
    <w:p w:rsidR="00E36B5A" w:rsidRDefault="00013879" w:rsidP="00E36B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E36B5A">
        <w:rPr>
          <w:b/>
          <w:bCs/>
          <w:i/>
          <w:color w:val="000000"/>
          <w:sz w:val="24"/>
        </w:rPr>
        <w:t xml:space="preserve">Examen </w:t>
      </w:r>
      <w:r w:rsidR="0096769E" w:rsidRPr="002A5B2C">
        <w:rPr>
          <w:b/>
          <w:bCs/>
          <w:i/>
          <w:color w:val="000000"/>
          <w:sz w:val="24"/>
        </w:rPr>
        <w:t xml:space="preserve">classé BI-RADS </w:t>
      </w:r>
      <w:r w:rsidR="00E36B5A">
        <w:rPr>
          <w:b/>
          <w:bCs/>
          <w:i/>
          <w:color w:val="000000"/>
          <w:sz w:val="24"/>
        </w:rPr>
        <w:t>2</w:t>
      </w:r>
      <w:r w:rsidR="0096769E" w:rsidRPr="002A5B2C">
        <w:rPr>
          <w:b/>
          <w:bCs/>
          <w:i/>
          <w:color w:val="000000"/>
          <w:sz w:val="24"/>
        </w:rPr>
        <w:t xml:space="preserve"> de l’ACR</w:t>
      </w:r>
      <w:r w:rsidR="00E36B5A">
        <w:rPr>
          <w:b/>
          <w:bCs/>
          <w:i/>
          <w:color w:val="000000"/>
          <w:sz w:val="24"/>
        </w:rPr>
        <w:t xml:space="preserve"> à droite et BI-RADS 0 de l'ACR à gauche.</w:t>
      </w:r>
    </w:p>
    <w:p w:rsidR="0096769E" w:rsidRPr="002A5B2C" w:rsidRDefault="0001387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E36B5A">
        <w:rPr>
          <w:b/>
          <w:bCs/>
          <w:i/>
          <w:color w:val="000000"/>
          <w:sz w:val="24"/>
        </w:rPr>
        <w:t>Il serait souhaitable de compléter l’examen par une cytoponction ganglionnaire et de la petite formation nodulaire du QME gauche.</w:t>
      </w:r>
    </w:p>
    <w:sectPr w:rsidR="0096769E" w:rsidRPr="002A5B2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019" w:rsidRDefault="00F55019" w:rsidP="00FF41A6">
      <w:r>
        <w:separator/>
      </w:r>
    </w:p>
  </w:endnote>
  <w:endnote w:type="continuationSeparator" w:id="0">
    <w:p w:rsidR="00F55019" w:rsidRDefault="00F5501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861" w:rsidRDefault="00E41861" w:rsidP="00F515B5">
    <w:pPr>
      <w:jc w:val="center"/>
      <w:rPr>
        <w:rFonts w:eastAsia="Calibri"/>
        <w:i/>
        <w:iCs/>
        <w:sz w:val="18"/>
        <w:szCs w:val="18"/>
      </w:rPr>
    </w:pPr>
  </w:p>
  <w:p w:rsidR="00E41861" w:rsidRDefault="00E41861" w:rsidP="00F515B5">
    <w:pPr>
      <w:tabs>
        <w:tab w:val="center" w:pos="4536"/>
        <w:tab w:val="right" w:pos="9072"/>
      </w:tabs>
      <w:jc w:val="center"/>
    </w:pPr>
  </w:p>
  <w:p w:rsidR="00E41861" w:rsidRPr="00F515B5" w:rsidRDefault="00E4186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019" w:rsidRDefault="00F55019" w:rsidP="00FF41A6">
      <w:r>
        <w:separator/>
      </w:r>
    </w:p>
  </w:footnote>
  <w:footnote w:type="continuationSeparator" w:id="0">
    <w:p w:rsidR="00F55019" w:rsidRDefault="00F5501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861" w:rsidRDefault="00E4186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41861" w:rsidRPr="00426781" w:rsidRDefault="00E41861" w:rsidP="00FF41A6">
    <w:pPr>
      <w:pStyle w:val="NoSpacing"/>
      <w:jc w:val="center"/>
      <w:rPr>
        <w:rFonts w:ascii="Tw Cen MT" w:hAnsi="Tw Cen MT"/>
      </w:rPr>
    </w:pPr>
  </w:p>
  <w:p w:rsidR="00E41861" w:rsidRDefault="00E41861" w:rsidP="00FF41A6">
    <w:pPr>
      <w:pStyle w:val="NoSpacing"/>
      <w:jc w:val="center"/>
      <w:rPr>
        <w:rFonts w:ascii="Tw Cen MT" w:hAnsi="Tw Cen MT"/>
      </w:rPr>
    </w:pPr>
  </w:p>
  <w:p w:rsidR="00E41861" w:rsidRPr="00D104DB" w:rsidRDefault="00E41861" w:rsidP="00FF41A6">
    <w:pPr>
      <w:pStyle w:val="NoSpacing"/>
      <w:jc w:val="center"/>
      <w:rPr>
        <w:sz w:val="16"/>
        <w:szCs w:val="16"/>
      </w:rPr>
    </w:pPr>
  </w:p>
  <w:p w:rsidR="00E41861" w:rsidRDefault="00E4186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879"/>
    <w:rsid w:val="00013B16"/>
    <w:rsid w:val="00041978"/>
    <w:rsid w:val="000556B9"/>
    <w:rsid w:val="00094E5E"/>
    <w:rsid w:val="000A78EE"/>
    <w:rsid w:val="000B7A8F"/>
    <w:rsid w:val="000E3317"/>
    <w:rsid w:val="000F2242"/>
    <w:rsid w:val="00136EEF"/>
    <w:rsid w:val="001B1AEB"/>
    <w:rsid w:val="001E62E9"/>
    <w:rsid w:val="00266C96"/>
    <w:rsid w:val="002A5B2C"/>
    <w:rsid w:val="002B58CC"/>
    <w:rsid w:val="002E6135"/>
    <w:rsid w:val="00320AF6"/>
    <w:rsid w:val="00397A26"/>
    <w:rsid w:val="003C31BC"/>
    <w:rsid w:val="004038CE"/>
    <w:rsid w:val="00413297"/>
    <w:rsid w:val="00442950"/>
    <w:rsid w:val="00483B47"/>
    <w:rsid w:val="00487E9D"/>
    <w:rsid w:val="004C64E4"/>
    <w:rsid w:val="004D12AF"/>
    <w:rsid w:val="004E1488"/>
    <w:rsid w:val="005018C7"/>
    <w:rsid w:val="0055089C"/>
    <w:rsid w:val="00550F48"/>
    <w:rsid w:val="00560519"/>
    <w:rsid w:val="005C4748"/>
    <w:rsid w:val="005E0201"/>
    <w:rsid w:val="00611215"/>
    <w:rsid w:val="006925A3"/>
    <w:rsid w:val="006A5983"/>
    <w:rsid w:val="006B78B9"/>
    <w:rsid w:val="006E396B"/>
    <w:rsid w:val="0070253F"/>
    <w:rsid w:val="0070486C"/>
    <w:rsid w:val="007571A5"/>
    <w:rsid w:val="00771F2E"/>
    <w:rsid w:val="007C4885"/>
    <w:rsid w:val="007E36DA"/>
    <w:rsid w:val="007F2AFE"/>
    <w:rsid w:val="008B1520"/>
    <w:rsid w:val="008E2EF1"/>
    <w:rsid w:val="00915587"/>
    <w:rsid w:val="0096769E"/>
    <w:rsid w:val="00A11F2B"/>
    <w:rsid w:val="00A12302"/>
    <w:rsid w:val="00A22E53"/>
    <w:rsid w:val="00A400CD"/>
    <w:rsid w:val="00A627F7"/>
    <w:rsid w:val="00A76F00"/>
    <w:rsid w:val="00AB3DCA"/>
    <w:rsid w:val="00AE6E71"/>
    <w:rsid w:val="00AF6EEF"/>
    <w:rsid w:val="00B00E2E"/>
    <w:rsid w:val="00B511D7"/>
    <w:rsid w:val="00B625CF"/>
    <w:rsid w:val="00B75A57"/>
    <w:rsid w:val="00BB7310"/>
    <w:rsid w:val="00BC18CE"/>
    <w:rsid w:val="00BE1C55"/>
    <w:rsid w:val="00C16D4E"/>
    <w:rsid w:val="00C7676D"/>
    <w:rsid w:val="00C90B24"/>
    <w:rsid w:val="00CD057F"/>
    <w:rsid w:val="00CD3CEB"/>
    <w:rsid w:val="00CE30F9"/>
    <w:rsid w:val="00D159C3"/>
    <w:rsid w:val="00D20B83"/>
    <w:rsid w:val="00D24E2F"/>
    <w:rsid w:val="00D35968"/>
    <w:rsid w:val="00DC7E65"/>
    <w:rsid w:val="00DE3E17"/>
    <w:rsid w:val="00E25639"/>
    <w:rsid w:val="00E31EF8"/>
    <w:rsid w:val="00E36B5A"/>
    <w:rsid w:val="00E41861"/>
    <w:rsid w:val="00EB2A23"/>
    <w:rsid w:val="00EE4ACF"/>
    <w:rsid w:val="00F45755"/>
    <w:rsid w:val="00F515B5"/>
    <w:rsid w:val="00F55019"/>
    <w:rsid w:val="00F7627E"/>
    <w:rsid w:val="00F97B4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1ACB56-E289-434E-954C-02F6F7A7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