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7436B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D874AA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pat-320 41 ANS </w:t>
      </w:r>
      <w:r w:rsidR="007436B0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CE6DC5" w:rsidRDefault="00CE6DC5" w:rsidP="00A90B0A">
      <w:pPr>
        <w:rPr>
          <w:bCs/>
          <w:color w:val="000000"/>
          <w:sz w:val="24"/>
        </w:rPr>
      </w:pPr>
    </w:p>
    <w:p w:rsidR="00CE6DC5" w:rsidRDefault="00CE6DC5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de densité focale aux dépens du QSE droit.</w:t>
      </w:r>
    </w:p>
    <w:p w:rsidR="00CE6DC5" w:rsidRDefault="00CE6DC5" w:rsidP="00A90B0A">
      <w:pPr>
        <w:rPr>
          <w:bCs/>
          <w:color w:val="000000"/>
          <w:sz w:val="24"/>
        </w:rPr>
      </w:pPr>
    </w:p>
    <w:p w:rsidR="00A90B0A" w:rsidRDefault="00CE6DC5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Opacité ovalaire, aux contours </w:t>
      </w:r>
      <w:r w:rsidR="00AB0E51">
        <w:rPr>
          <w:bCs/>
          <w:color w:val="000000"/>
          <w:sz w:val="24"/>
        </w:rPr>
        <w:t>circonscrits</w:t>
      </w:r>
      <w:r>
        <w:rPr>
          <w:bCs/>
          <w:color w:val="000000"/>
          <w:sz w:val="24"/>
        </w:rPr>
        <w:t>, homogène, visible sur l’inciden</w:t>
      </w:r>
      <w:r w:rsidR="00AB0E51">
        <w:rPr>
          <w:bCs/>
          <w:color w:val="000000"/>
          <w:sz w:val="24"/>
        </w:rPr>
        <w:t xml:space="preserve">ce face gauche, intéressant le </w:t>
      </w:r>
      <w:r>
        <w:rPr>
          <w:bCs/>
          <w:color w:val="000000"/>
          <w:sz w:val="24"/>
        </w:rPr>
        <w:t>QInt droit en rapport avec un molluscum.</w:t>
      </w:r>
    </w:p>
    <w:p w:rsidR="00CE6DC5" w:rsidRDefault="00CE6DC5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CE6DC5" w:rsidRDefault="00CE6DC5" w:rsidP="00AB0E5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L’</w:t>
      </w:r>
      <w:r w:rsidR="00AB0E51">
        <w:rPr>
          <w:bCs/>
          <w:color w:val="000000"/>
          <w:sz w:val="24"/>
        </w:rPr>
        <w:t>asymétrie</w:t>
      </w:r>
      <w:r>
        <w:rPr>
          <w:bCs/>
          <w:color w:val="000000"/>
          <w:sz w:val="24"/>
        </w:rPr>
        <w:t xml:space="preserve"> focale sus-</w:t>
      </w:r>
      <w:r w:rsidR="00AB0E51">
        <w:rPr>
          <w:bCs/>
          <w:color w:val="000000"/>
          <w:sz w:val="24"/>
        </w:rPr>
        <w:t>décrite</w:t>
      </w:r>
      <w:r>
        <w:rPr>
          <w:bCs/>
          <w:color w:val="000000"/>
          <w:sz w:val="24"/>
        </w:rPr>
        <w:t xml:space="preserve"> </w:t>
      </w:r>
      <w:r w:rsidR="00AB0E51">
        <w:rPr>
          <w:bCs/>
          <w:color w:val="000000"/>
          <w:sz w:val="24"/>
        </w:rPr>
        <w:t>correspond à quel</w:t>
      </w:r>
      <w:r>
        <w:rPr>
          <w:bCs/>
          <w:color w:val="000000"/>
          <w:sz w:val="24"/>
        </w:rPr>
        <w:t xml:space="preserve">ques </w:t>
      </w:r>
      <w:r w:rsidR="00AB0E51">
        <w:rPr>
          <w:bCs/>
          <w:color w:val="000000"/>
          <w:sz w:val="24"/>
        </w:rPr>
        <w:t>formations</w:t>
      </w:r>
      <w:r>
        <w:rPr>
          <w:bCs/>
          <w:color w:val="000000"/>
          <w:sz w:val="24"/>
        </w:rPr>
        <w:t xml:space="preserve"> kystiques à paroi fine et </w:t>
      </w:r>
      <w:r w:rsidR="00AB0E51">
        <w:rPr>
          <w:bCs/>
          <w:color w:val="000000"/>
          <w:sz w:val="24"/>
        </w:rPr>
        <w:t>régulière, à contenu homogène a</w:t>
      </w:r>
      <w:r>
        <w:rPr>
          <w:bCs/>
          <w:color w:val="000000"/>
          <w:sz w:val="24"/>
        </w:rPr>
        <w:t xml:space="preserve">néchogène, mesurant </w:t>
      </w:r>
      <w:r w:rsidR="00AB0E51">
        <w:rPr>
          <w:bCs/>
          <w:color w:val="000000"/>
          <w:sz w:val="24"/>
        </w:rPr>
        <w:t>8mm et 6mm.</w:t>
      </w:r>
    </w:p>
    <w:p w:rsidR="00AB0E51" w:rsidRDefault="00AB0E51" w:rsidP="00A90B0A">
      <w:pPr>
        <w:rPr>
          <w:bCs/>
          <w:color w:val="000000"/>
          <w:sz w:val="24"/>
        </w:rPr>
      </w:pPr>
    </w:p>
    <w:p w:rsidR="00CE6DC5" w:rsidRDefault="00CE6DC5" w:rsidP="00CE6DC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On note la présence également quelques formations kystiques, à </w:t>
      </w:r>
      <w:r w:rsidR="00AB0E51">
        <w:rPr>
          <w:bCs/>
          <w:color w:val="000000"/>
          <w:sz w:val="24"/>
        </w:rPr>
        <w:t>paroi</w:t>
      </w:r>
      <w:r>
        <w:rPr>
          <w:bCs/>
          <w:color w:val="000000"/>
          <w:sz w:val="24"/>
        </w:rPr>
        <w:t xml:space="preserve"> fine et </w:t>
      </w:r>
      <w:r w:rsidR="00AB0E51">
        <w:rPr>
          <w:bCs/>
          <w:color w:val="000000"/>
          <w:sz w:val="24"/>
        </w:rPr>
        <w:t>régulière</w:t>
      </w:r>
      <w:r>
        <w:rPr>
          <w:bCs/>
          <w:color w:val="000000"/>
          <w:sz w:val="24"/>
        </w:rPr>
        <w:t xml:space="preserve">, à </w:t>
      </w:r>
      <w:r w:rsidR="00AB0E51">
        <w:rPr>
          <w:bCs/>
          <w:color w:val="000000"/>
          <w:sz w:val="24"/>
        </w:rPr>
        <w:t>contenu</w:t>
      </w:r>
      <w:r>
        <w:rPr>
          <w:bCs/>
          <w:color w:val="000000"/>
          <w:sz w:val="24"/>
        </w:rPr>
        <w:t xml:space="preserve"> homogène anéchogène, </w:t>
      </w:r>
      <w:r w:rsidR="00AB0E51">
        <w:rPr>
          <w:bCs/>
          <w:color w:val="000000"/>
          <w:sz w:val="24"/>
        </w:rPr>
        <w:t>siégeant</w:t>
      </w:r>
      <w:r>
        <w:rPr>
          <w:bCs/>
          <w:color w:val="000000"/>
          <w:sz w:val="24"/>
        </w:rPr>
        <w:t xml:space="preserve"> et mesurant comme suit :</w:t>
      </w:r>
    </w:p>
    <w:p w:rsidR="00CE6DC5" w:rsidRDefault="00AB0E51" w:rsidP="00AB0E51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QSI droit 4mm.</w:t>
      </w:r>
    </w:p>
    <w:p w:rsidR="00AB0E51" w:rsidRDefault="00AB0E51" w:rsidP="00AB0E51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 4,5mm et 4mm, 6mm.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AB0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AB0E51">
        <w:rPr>
          <w:b/>
          <w:bCs/>
          <w:i/>
          <w:color w:val="000000"/>
          <w:sz w:val="24"/>
        </w:rPr>
        <w:t>en faveur d’une asymétrie</w:t>
      </w:r>
      <w:r w:rsidR="00CE6DC5">
        <w:rPr>
          <w:b/>
          <w:bCs/>
          <w:i/>
          <w:color w:val="000000"/>
          <w:sz w:val="24"/>
        </w:rPr>
        <w:t xml:space="preserve"> </w:t>
      </w:r>
      <w:r w:rsidR="00AB0E51">
        <w:rPr>
          <w:b/>
          <w:bCs/>
          <w:i/>
          <w:color w:val="000000"/>
          <w:sz w:val="24"/>
        </w:rPr>
        <w:t>focale d</w:t>
      </w:r>
      <w:r w:rsidR="00CE6DC5">
        <w:rPr>
          <w:b/>
          <w:bCs/>
          <w:i/>
          <w:color w:val="000000"/>
          <w:sz w:val="24"/>
        </w:rPr>
        <w:t xml:space="preserve">e </w:t>
      </w:r>
      <w:r w:rsidR="00AB0E51">
        <w:rPr>
          <w:b/>
          <w:bCs/>
          <w:i/>
          <w:color w:val="000000"/>
          <w:sz w:val="24"/>
        </w:rPr>
        <w:t>densité</w:t>
      </w:r>
      <w:r w:rsidR="00CE6DC5">
        <w:rPr>
          <w:b/>
          <w:bCs/>
          <w:i/>
          <w:color w:val="000000"/>
          <w:sz w:val="24"/>
        </w:rPr>
        <w:t xml:space="preserve"> mammaire droite </w:t>
      </w:r>
      <w:r w:rsidR="00AB0E51">
        <w:rPr>
          <w:b/>
          <w:bCs/>
          <w:i/>
          <w:color w:val="000000"/>
          <w:sz w:val="24"/>
        </w:rPr>
        <w:t>vraisemblablement</w:t>
      </w:r>
      <w:r w:rsidR="00CE6DC5">
        <w:rPr>
          <w:b/>
          <w:bCs/>
          <w:i/>
          <w:color w:val="000000"/>
          <w:sz w:val="24"/>
        </w:rPr>
        <w:t xml:space="preserve"> d’involution associée à la dystrophie.</w:t>
      </w:r>
    </w:p>
    <w:p w:rsidR="00CE6DC5" w:rsidRDefault="00CE6DC5" w:rsidP="00CE6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Dystrophie kystique simple bilatérale.</w:t>
      </w:r>
    </w:p>
    <w:p w:rsidR="00A90B0A" w:rsidRDefault="00A90B0A" w:rsidP="00CE6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CE6DC5">
        <w:rPr>
          <w:b/>
          <w:bCs/>
          <w:i/>
          <w:color w:val="000000"/>
          <w:sz w:val="24"/>
        </w:rPr>
        <w:t>3 de l’ACR à droite et BI-RADS 2 de l'ACR à gauche.</w:t>
      </w:r>
    </w:p>
    <w:p w:rsidR="00EB2A23" w:rsidRPr="00AB0E51" w:rsidRDefault="00CE6DC5" w:rsidP="00AB0E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A recontrôler entre 4 et 6 mois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75E" w:rsidRDefault="007C575E" w:rsidP="00FF41A6">
      <w:r>
        <w:separator/>
      </w:r>
    </w:p>
  </w:endnote>
  <w:endnote w:type="continuationSeparator" w:id="0">
    <w:p w:rsidR="007C575E" w:rsidRDefault="007C575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DC5" w:rsidRDefault="00CE6DC5" w:rsidP="00F515B5">
    <w:pPr>
      <w:jc w:val="center"/>
      <w:rPr>
        <w:rFonts w:eastAsia="Calibri"/>
        <w:i/>
        <w:iCs/>
        <w:sz w:val="18"/>
        <w:szCs w:val="18"/>
      </w:rPr>
    </w:pPr>
  </w:p>
  <w:p w:rsidR="00CE6DC5" w:rsidRDefault="00CE6DC5" w:rsidP="00F515B5">
    <w:pPr>
      <w:tabs>
        <w:tab w:val="center" w:pos="4536"/>
        <w:tab w:val="right" w:pos="9072"/>
      </w:tabs>
      <w:jc w:val="center"/>
    </w:pPr>
  </w:p>
  <w:p w:rsidR="00CE6DC5" w:rsidRPr="00F515B5" w:rsidRDefault="00CE6DC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75E" w:rsidRDefault="007C575E" w:rsidP="00FF41A6">
      <w:r>
        <w:separator/>
      </w:r>
    </w:p>
  </w:footnote>
  <w:footnote w:type="continuationSeparator" w:id="0">
    <w:p w:rsidR="007C575E" w:rsidRDefault="007C575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DC5" w:rsidRDefault="00CE6DC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E6DC5" w:rsidRPr="00426781" w:rsidRDefault="00CE6DC5" w:rsidP="00FF41A6">
    <w:pPr>
      <w:pStyle w:val="NoSpacing"/>
      <w:jc w:val="center"/>
      <w:rPr>
        <w:rFonts w:ascii="Tw Cen MT" w:hAnsi="Tw Cen MT"/>
      </w:rPr>
    </w:pPr>
  </w:p>
  <w:p w:rsidR="00CE6DC5" w:rsidRDefault="00CE6DC5" w:rsidP="00FF41A6">
    <w:pPr>
      <w:pStyle w:val="NoSpacing"/>
      <w:jc w:val="center"/>
      <w:rPr>
        <w:rFonts w:ascii="Tw Cen MT" w:hAnsi="Tw Cen MT"/>
      </w:rPr>
    </w:pPr>
  </w:p>
  <w:p w:rsidR="00CE6DC5" w:rsidRPr="00D104DB" w:rsidRDefault="00CE6DC5" w:rsidP="00FF41A6">
    <w:pPr>
      <w:pStyle w:val="NoSpacing"/>
      <w:jc w:val="center"/>
      <w:rPr>
        <w:sz w:val="16"/>
        <w:szCs w:val="16"/>
      </w:rPr>
    </w:pPr>
  </w:p>
  <w:p w:rsidR="00CE6DC5" w:rsidRDefault="00CE6DC5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5430B"/>
    <w:multiLevelType w:val="hybridMultilevel"/>
    <w:tmpl w:val="F600F862"/>
    <w:lvl w:ilvl="0" w:tplc="A92450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436B0"/>
    <w:rsid w:val="007571A5"/>
    <w:rsid w:val="007C575E"/>
    <w:rsid w:val="007F2AFE"/>
    <w:rsid w:val="008B1520"/>
    <w:rsid w:val="00915587"/>
    <w:rsid w:val="00991837"/>
    <w:rsid w:val="00A11F2B"/>
    <w:rsid w:val="00A76F00"/>
    <w:rsid w:val="00A90B0A"/>
    <w:rsid w:val="00AB0E51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CE6DC5"/>
    <w:rsid w:val="00D159C3"/>
    <w:rsid w:val="00D77CF5"/>
    <w:rsid w:val="00D874AA"/>
    <w:rsid w:val="00DC7E65"/>
    <w:rsid w:val="00DE3E17"/>
    <w:rsid w:val="00E25639"/>
    <w:rsid w:val="00E31EF8"/>
    <w:rsid w:val="00EB2A23"/>
    <w:rsid w:val="00EC135A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BB1110-23DB-43D8-AD3E-BB138B60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1345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2023-07-11T11:24:00Z</cp:lastPrinted>
  <dcterms:created xsi:type="dcterms:W3CDTF">2023-09-18T22:18:00Z</dcterms:created>
  <dcterms:modified xsi:type="dcterms:W3CDTF">2023-09-18T22:18:00Z</dcterms:modified>
</cp:coreProperties>
</file>