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DB601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283C9C" w:rsidRDefault="00283C9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1765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pat-327 66 ANS </w:t>
      </w:r>
    </w:p>
    <w:p w:rsidR="00397A26" w:rsidRDefault="00397A26">
      <w:pPr>
        <w:rPr>
          <w:b/>
          <w:bCs/>
        </w:rPr>
      </w:pPr>
    </w:p>
    <w:p w:rsidR="00283C9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B6013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48007A" w:rsidRDefault="0048007A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48007A" w:rsidRPr="0048007A" w:rsidRDefault="0048007A" w:rsidP="00500530">
      <w:pPr>
        <w:rPr>
          <w:bCs/>
          <w:iCs/>
          <w:color w:val="000000"/>
          <w:sz w:val="24"/>
          <w:szCs w:val="24"/>
        </w:rPr>
      </w:pPr>
      <w:r w:rsidRPr="0048007A">
        <w:rPr>
          <w:bCs/>
          <w:iCs/>
          <w:color w:val="000000"/>
          <w:sz w:val="24"/>
          <w:szCs w:val="24"/>
        </w:rPr>
        <w:t>Bilan d’un nodule palpable du sein gauche d’appar</w:t>
      </w:r>
      <w:r w:rsidR="00500530">
        <w:rPr>
          <w:bCs/>
          <w:iCs/>
          <w:color w:val="000000"/>
          <w:sz w:val="24"/>
          <w:szCs w:val="24"/>
        </w:rPr>
        <w:t xml:space="preserve">ition </w:t>
      </w:r>
      <w:r w:rsidRPr="0048007A">
        <w:rPr>
          <w:bCs/>
          <w:iCs/>
          <w:color w:val="000000"/>
          <w:sz w:val="24"/>
          <w:szCs w:val="24"/>
        </w:rPr>
        <w:t>récente.</w:t>
      </w:r>
    </w:p>
    <w:p w:rsidR="0048007A" w:rsidRPr="0048007A" w:rsidRDefault="0048007A">
      <w:pPr>
        <w:rPr>
          <w:bCs/>
          <w:iCs/>
          <w:color w:val="000000"/>
          <w:sz w:val="28"/>
        </w:rPr>
      </w:pPr>
      <w:r>
        <w:rPr>
          <w:bCs/>
          <w:iCs/>
          <w:color w:val="000000"/>
          <w:sz w:val="28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48007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48007A">
        <w:rPr>
          <w:bCs/>
          <w:color w:val="000000"/>
          <w:sz w:val="24"/>
        </w:rPr>
        <w:t>graisseux hétérogène type b</w:t>
      </w:r>
      <w:r>
        <w:rPr>
          <w:bCs/>
          <w:color w:val="000000"/>
          <w:sz w:val="24"/>
        </w:rPr>
        <w:t xml:space="preserve"> de l’ACR.</w:t>
      </w:r>
    </w:p>
    <w:p w:rsidR="0048007A" w:rsidRDefault="0048007A" w:rsidP="0048007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en projection du QSI du sein gauche d’une masse dense de forme et contour irrégulier spiculé, associée à de</w:t>
      </w:r>
      <w:r w:rsidR="00500530">
        <w:rPr>
          <w:bCs/>
          <w:color w:val="000000"/>
          <w:sz w:val="24"/>
        </w:rPr>
        <w:t>ux</w:t>
      </w:r>
      <w:r>
        <w:rPr>
          <w:bCs/>
          <w:color w:val="000000"/>
          <w:sz w:val="24"/>
        </w:rPr>
        <w:t xml:space="preserve"> </w:t>
      </w:r>
      <w:r w:rsidR="00500530">
        <w:rPr>
          <w:bCs/>
          <w:color w:val="000000"/>
          <w:sz w:val="24"/>
        </w:rPr>
        <w:t>macro-calcifications</w:t>
      </w:r>
      <w:r>
        <w:rPr>
          <w:bCs/>
          <w:color w:val="000000"/>
          <w:sz w:val="24"/>
        </w:rPr>
        <w:t xml:space="preserve"> intra </w:t>
      </w:r>
      <w:r w:rsidR="00500530">
        <w:rPr>
          <w:bCs/>
          <w:color w:val="000000"/>
          <w:sz w:val="24"/>
        </w:rPr>
        <w:t>lésionnelles</w:t>
      </w:r>
      <w:r>
        <w:rPr>
          <w:bCs/>
          <w:color w:val="000000"/>
          <w:sz w:val="24"/>
        </w:rPr>
        <w:t>, mesurée environ 30mm de diamètre, sans micro-calcification associée.</w:t>
      </w:r>
    </w:p>
    <w:p w:rsidR="0048007A" w:rsidRDefault="0048007A" w:rsidP="0048007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</w:t>
      </w:r>
      <w:r w:rsidR="006323E7">
        <w:rPr>
          <w:bCs/>
          <w:color w:val="000000"/>
          <w:sz w:val="24"/>
        </w:rPr>
        <w:t xml:space="preserve"> syndrome de masse ou de distorsion architecturale mammaire droite.</w:t>
      </w:r>
    </w:p>
    <w:p w:rsidR="003453FF" w:rsidRDefault="003453FF" w:rsidP="0050053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bilatérales d’origine athéromateuse associées à quelques macro-calcifications dystrophiques épar</w:t>
      </w:r>
      <w:r w:rsidR="00500530">
        <w:rPr>
          <w:bCs/>
          <w:color w:val="000000"/>
          <w:sz w:val="24"/>
        </w:rPr>
        <w:t xml:space="preserve">ses mammaires droites. </w:t>
      </w:r>
    </w:p>
    <w:p w:rsidR="003453FF" w:rsidRDefault="003453FF" w:rsidP="003453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3453FF" w:rsidRDefault="003453FF" w:rsidP="003453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6323E7" w:rsidRDefault="006323E7" w:rsidP="0048007A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095759" w:rsidRDefault="00095759" w:rsidP="0050053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s’agit d’une masse de forme et contour irrégulier occupant le QSI du sein gauche  d’échostructure hypoéchogène hétérogène, d’atténuation mixte, mesurant 24x21mm de grands axes, située à environ </w:t>
      </w:r>
      <w:r w:rsidR="00500530">
        <w:rPr>
          <w:bCs/>
          <w:color w:val="000000"/>
          <w:sz w:val="24"/>
        </w:rPr>
        <w:t>62 mm</w:t>
      </w:r>
      <w:r>
        <w:rPr>
          <w:bCs/>
          <w:color w:val="000000"/>
          <w:sz w:val="24"/>
        </w:rPr>
        <w:t xml:space="preserve"> du mamelon.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095759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>masse solide ou kystique</w:t>
      </w:r>
      <w:r w:rsidR="00095759">
        <w:rPr>
          <w:bCs/>
          <w:color w:val="000000"/>
          <w:sz w:val="24"/>
        </w:rPr>
        <w:t xml:space="preserve"> à droite</w:t>
      </w:r>
      <w:r>
        <w:rPr>
          <w:bCs/>
          <w:color w:val="000000"/>
          <w:sz w:val="24"/>
        </w:rPr>
        <w:t>.</w:t>
      </w:r>
    </w:p>
    <w:p w:rsidR="00095759" w:rsidRDefault="00095759" w:rsidP="0009575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95759" w:rsidRDefault="00095759" w:rsidP="0009575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095759" w:rsidRDefault="00095759" w:rsidP="0009575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 de morphologie conservée à centre graisseux et cortex hypoéchogène régulier dont les plus volumineuses sont mesurés 9,5x05mm et 12x05mm.</w:t>
      </w:r>
    </w:p>
    <w:p w:rsidR="00B32AB7" w:rsidRDefault="0063765A" w:rsidP="0050053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</w:t>
      </w:r>
      <w:r w:rsidR="00500530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axillaire</w:t>
      </w:r>
      <w:r w:rsidR="00500530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</w:t>
      </w:r>
      <w:r w:rsidR="00500530">
        <w:rPr>
          <w:bCs/>
          <w:color w:val="000000"/>
          <w:sz w:val="24"/>
        </w:rPr>
        <w:t>droits</w:t>
      </w:r>
      <w:r>
        <w:rPr>
          <w:bCs/>
          <w:color w:val="000000"/>
          <w:sz w:val="24"/>
        </w:rPr>
        <w:t xml:space="preserve"> d’aspect bénin </w:t>
      </w:r>
      <w:r w:rsidR="00157C5D">
        <w:rPr>
          <w:bCs/>
          <w:color w:val="000000"/>
          <w:sz w:val="24"/>
        </w:rPr>
        <w:t>à centre graisseux et cortex hypoéchogène fin et régulier, dont la plus volumineuse mesuré 18x08mm.</w:t>
      </w:r>
    </w:p>
    <w:p w:rsidR="00157C5D" w:rsidRDefault="00157C5D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57C5D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57C5D">
        <w:rPr>
          <w:b/>
          <w:bCs/>
          <w:i/>
          <w:color w:val="000000"/>
          <w:sz w:val="24"/>
        </w:rPr>
        <w:t xml:space="preserve">retrouve une masse du </w:t>
      </w:r>
      <w:r w:rsidR="00500530">
        <w:rPr>
          <w:b/>
          <w:bCs/>
          <w:i/>
          <w:color w:val="000000"/>
          <w:sz w:val="24"/>
        </w:rPr>
        <w:t xml:space="preserve">QSI du </w:t>
      </w:r>
      <w:r w:rsidR="00157C5D">
        <w:rPr>
          <w:b/>
          <w:bCs/>
          <w:i/>
          <w:color w:val="000000"/>
          <w:sz w:val="24"/>
        </w:rPr>
        <w:t>sein gauche hautement suspecte de malignité classée BI-RADS 5 de l'ACR, associée à des ganglions axillaires homolatéraux de morphologie conservée.</w:t>
      </w:r>
    </w:p>
    <w:p w:rsidR="00157C5D" w:rsidRDefault="00157C5D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micro-biopsie mammaire gauche échoguidée est nécessaire.</w:t>
      </w:r>
    </w:p>
    <w:p w:rsidR="00157C5D" w:rsidRDefault="00157C5D" w:rsidP="00500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L’examen du sein droit est classé BI-RADS 2 de l’ACR par la présence calcifications vasculaires </w:t>
      </w:r>
      <w:r w:rsidR="00500530">
        <w:rPr>
          <w:b/>
          <w:bCs/>
          <w:i/>
          <w:color w:val="000000"/>
          <w:sz w:val="24"/>
        </w:rPr>
        <w:t xml:space="preserve">athéromateuses </w:t>
      </w:r>
      <w:r>
        <w:rPr>
          <w:b/>
          <w:bCs/>
          <w:i/>
          <w:color w:val="000000"/>
          <w:sz w:val="24"/>
        </w:rPr>
        <w:t>et de macro-calicifications dystrophiques bénignes.</w:t>
      </w:r>
    </w:p>
    <w:p w:rsidR="00EE4ACF" w:rsidRDefault="00EE4ACF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A1E" w:rsidRDefault="00B24A1E" w:rsidP="00FF41A6">
      <w:r>
        <w:separator/>
      </w:r>
    </w:p>
  </w:endnote>
  <w:endnote w:type="continuationSeparator" w:id="0">
    <w:p w:rsidR="00B24A1E" w:rsidRDefault="00B24A1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C5D" w:rsidRDefault="00157C5D" w:rsidP="00F515B5">
    <w:pPr>
      <w:jc w:val="center"/>
      <w:rPr>
        <w:rFonts w:eastAsia="Calibri"/>
        <w:i/>
        <w:iCs/>
        <w:sz w:val="18"/>
        <w:szCs w:val="18"/>
      </w:rPr>
    </w:pPr>
  </w:p>
  <w:p w:rsidR="00157C5D" w:rsidRDefault="00157C5D" w:rsidP="00F515B5">
    <w:pPr>
      <w:tabs>
        <w:tab w:val="center" w:pos="4536"/>
        <w:tab w:val="right" w:pos="9072"/>
      </w:tabs>
      <w:jc w:val="center"/>
    </w:pPr>
  </w:p>
  <w:p w:rsidR="00157C5D" w:rsidRPr="00F515B5" w:rsidRDefault="00157C5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A1E" w:rsidRDefault="00B24A1E" w:rsidP="00FF41A6">
      <w:r>
        <w:separator/>
      </w:r>
    </w:p>
  </w:footnote>
  <w:footnote w:type="continuationSeparator" w:id="0">
    <w:p w:rsidR="00B24A1E" w:rsidRDefault="00B24A1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C5D" w:rsidRDefault="00157C5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57C5D" w:rsidRPr="00426781" w:rsidRDefault="00157C5D" w:rsidP="00FF41A6">
    <w:pPr>
      <w:pStyle w:val="NoSpacing"/>
      <w:jc w:val="center"/>
      <w:rPr>
        <w:rFonts w:ascii="Tw Cen MT" w:hAnsi="Tw Cen MT"/>
      </w:rPr>
    </w:pPr>
  </w:p>
  <w:p w:rsidR="00157C5D" w:rsidRDefault="00157C5D" w:rsidP="00FF41A6">
    <w:pPr>
      <w:pStyle w:val="NoSpacing"/>
      <w:jc w:val="center"/>
      <w:rPr>
        <w:rFonts w:ascii="Tw Cen MT" w:hAnsi="Tw Cen MT"/>
      </w:rPr>
    </w:pPr>
  </w:p>
  <w:p w:rsidR="00157C5D" w:rsidRPr="00D104DB" w:rsidRDefault="00157C5D" w:rsidP="00FF41A6">
    <w:pPr>
      <w:pStyle w:val="NoSpacing"/>
      <w:jc w:val="center"/>
      <w:rPr>
        <w:sz w:val="16"/>
        <w:szCs w:val="16"/>
      </w:rPr>
    </w:pPr>
  </w:p>
  <w:p w:rsidR="00157C5D" w:rsidRDefault="00157C5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95759"/>
    <w:rsid w:val="000A78EE"/>
    <w:rsid w:val="000B7A8F"/>
    <w:rsid w:val="00136EEF"/>
    <w:rsid w:val="00157C5D"/>
    <w:rsid w:val="00266C96"/>
    <w:rsid w:val="00283C9C"/>
    <w:rsid w:val="00291FF6"/>
    <w:rsid w:val="002B58CC"/>
    <w:rsid w:val="00320AF6"/>
    <w:rsid w:val="003453FF"/>
    <w:rsid w:val="0038353D"/>
    <w:rsid w:val="00397A26"/>
    <w:rsid w:val="004038CE"/>
    <w:rsid w:val="00413297"/>
    <w:rsid w:val="00425DD9"/>
    <w:rsid w:val="00460476"/>
    <w:rsid w:val="0048007A"/>
    <w:rsid w:val="00483B47"/>
    <w:rsid w:val="00487E9D"/>
    <w:rsid w:val="004E0DFB"/>
    <w:rsid w:val="004E1488"/>
    <w:rsid w:val="00500530"/>
    <w:rsid w:val="005018C7"/>
    <w:rsid w:val="0055089C"/>
    <w:rsid w:val="006323E7"/>
    <w:rsid w:val="0063765A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A1DE6"/>
    <w:rsid w:val="00AB3DCA"/>
    <w:rsid w:val="00AF6EEF"/>
    <w:rsid w:val="00B00E2E"/>
    <w:rsid w:val="00B24A1E"/>
    <w:rsid w:val="00B32AB7"/>
    <w:rsid w:val="00B511D7"/>
    <w:rsid w:val="00B625CF"/>
    <w:rsid w:val="00B75A57"/>
    <w:rsid w:val="00BB7310"/>
    <w:rsid w:val="00BC18CE"/>
    <w:rsid w:val="00BE1C55"/>
    <w:rsid w:val="00C17652"/>
    <w:rsid w:val="00C7676D"/>
    <w:rsid w:val="00C821F0"/>
    <w:rsid w:val="00CD057F"/>
    <w:rsid w:val="00D159C3"/>
    <w:rsid w:val="00DB601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3075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3A822-DBFC-47E5-8E03-FA54C056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