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F660B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26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F215C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pat-349 40 ANS </w:t>
      </w:r>
    </w:p>
    <w:p w:rsidR="00EB2A23" w:rsidRPr="00252573" w:rsidRDefault="00BC18CE" w:rsidP="0025257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52573">
        <w:rPr>
          <w:b/>
          <w:i/>
          <w:iCs/>
          <w:color w:val="000000"/>
          <w:sz w:val="24"/>
        </w:rPr>
        <w:t xml:space="preserve"> </w:t>
      </w:r>
      <w:r w:rsidR="00F660BB" w:rsidRPr="00252573">
        <w:rPr>
          <w:b/>
          <w:i/>
          <w:iCs/>
          <w:color w:val="000000"/>
          <w:sz w:val="24"/>
        </w:rPr>
        <w:t>MAMMOGRAPHIE</w:t>
      </w:r>
      <w:r w:rsidR="00252573" w:rsidRPr="00252573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92899" w:rsidRDefault="00592899">
      <w:pPr>
        <w:rPr>
          <w:b/>
          <w:color w:val="000000"/>
          <w:sz w:val="24"/>
          <w:u w:val="single"/>
        </w:rPr>
      </w:pPr>
      <w:r w:rsidRPr="00592899">
        <w:rPr>
          <w:b/>
          <w:color w:val="000000"/>
          <w:sz w:val="24"/>
          <w:u w:val="single"/>
        </w:rPr>
        <w:t>INDICATION :</w:t>
      </w:r>
    </w:p>
    <w:p w:rsidR="00592899" w:rsidRPr="000D79E7" w:rsidRDefault="00592899" w:rsidP="00592899">
      <w:pPr>
        <w:rPr>
          <w:bCs/>
          <w:color w:val="000000"/>
          <w:sz w:val="24"/>
        </w:rPr>
      </w:pPr>
      <w:r w:rsidRPr="000D79E7">
        <w:rPr>
          <w:bCs/>
          <w:color w:val="000000"/>
          <w:sz w:val="24"/>
        </w:rPr>
        <w:t xml:space="preserve">Bilan de nodule mammaire droit </w:t>
      </w:r>
      <w:r w:rsidR="000D79E7">
        <w:rPr>
          <w:bCs/>
          <w:color w:val="000000"/>
          <w:sz w:val="24"/>
        </w:rPr>
        <w:t>dont l’étude cytologique est revenue maligne.</w:t>
      </w:r>
    </w:p>
    <w:p w:rsidR="00592899" w:rsidRDefault="00592899" w:rsidP="00592899">
      <w:pPr>
        <w:rPr>
          <w:b/>
          <w:color w:val="000000"/>
          <w:sz w:val="24"/>
        </w:rPr>
      </w:pPr>
    </w:p>
    <w:p w:rsidR="00EB2A23" w:rsidRPr="00252573" w:rsidRDefault="00EB2A23">
      <w:pPr>
        <w:rPr>
          <w:b/>
          <w:color w:val="000000"/>
          <w:sz w:val="24"/>
          <w:szCs w:val="24"/>
        </w:rPr>
      </w:pPr>
      <w:r w:rsidRPr="00252573">
        <w:rPr>
          <w:b/>
          <w:iCs/>
          <w:color w:val="000000"/>
          <w:sz w:val="24"/>
          <w:szCs w:val="24"/>
          <w:u w:val="single"/>
        </w:rPr>
        <w:t>RESULTATS</w:t>
      </w:r>
      <w:r w:rsidRPr="00252573">
        <w:rPr>
          <w:b/>
          <w:i/>
          <w:color w:val="000000"/>
          <w:sz w:val="24"/>
          <w:szCs w:val="24"/>
        </w:rPr>
        <w:t>:</w:t>
      </w:r>
      <w:r w:rsidRPr="00252573">
        <w:rPr>
          <w:b/>
          <w:color w:val="000000"/>
          <w:sz w:val="24"/>
          <w:szCs w:val="24"/>
        </w:rPr>
        <w:t xml:space="preserve"> </w:t>
      </w:r>
    </w:p>
    <w:p w:rsidR="00B32AB7" w:rsidRPr="00252573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200AA8">
      <w:pPr>
        <w:rPr>
          <w:bCs/>
          <w:color w:val="000000"/>
          <w:sz w:val="24"/>
          <w:szCs w:val="24"/>
        </w:rPr>
      </w:pPr>
      <w:r w:rsidRPr="00252573">
        <w:rPr>
          <w:bCs/>
          <w:color w:val="000000"/>
          <w:sz w:val="24"/>
          <w:szCs w:val="24"/>
        </w:rPr>
        <w:t xml:space="preserve">Seins </w:t>
      </w:r>
      <w:r w:rsidR="00200AA8">
        <w:rPr>
          <w:bCs/>
          <w:color w:val="000000"/>
          <w:sz w:val="24"/>
          <w:szCs w:val="24"/>
        </w:rPr>
        <w:t>denses hétérogènes</w:t>
      </w:r>
      <w:r w:rsidRPr="00252573">
        <w:rPr>
          <w:bCs/>
          <w:color w:val="000000"/>
          <w:sz w:val="24"/>
          <w:szCs w:val="24"/>
        </w:rPr>
        <w:t xml:space="preserve"> type </w:t>
      </w:r>
      <w:r w:rsidR="00200AA8">
        <w:rPr>
          <w:bCs/>
          <w:color w:val="000000"/>
          <w:sz w:val="24"/>
          <w:szCs w:val="24"/>
        </w:rPr>
        <w:t>c</w:t>
      </w:r>
      <w:r w:rsidRPr="00252573">
        <w:rPr>
          <w:bCs/>
          <w:color w:val="000000"/>
          <w:sz w:val="24"/>
          <w:szCs w:val="24"/>
        </w:rPr>
        <w:t xml:space="preserve"> de l’ACR.</w:t>
      </w:r>
    </w:p>
    <w:p w:rsidR="00200AA8" w:rsidRDefault="00200AA8" w:rsidP="00376C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Présence d’une masse irrégulière dense, de contours masqués, occupant le QSI du sein droit, associée à des micro-calcifications intra et juxta-lésionnelles fines polymorp</w:t>
      </w:r>
      <w:r w:rsidR="00F1339D">
        <w:rPr>
          <w:bCs/>
          <w:color w:val="000000"/>
          <w:sz w:val="24"/>
          <w:szCs w:val="24"/>
        </w:rPr>
        <w:t xml:space="preserve">hes de distribution segmentaire, à orientation mamelonnaire </w:t>
      </w:r>
      <w:r>
        <w:rPr>
          <w:bCs/>
          <w:color w:val="000000"/>
          <w:sz w:val="24"/>
          <w:szCs w:val="24"/>
        </w:rPr>
        <w:t>; cette masse mesurant env</w:t>
      </w:r>
      <w:r w:rsidR="00E07534">
        <w:rPr>
          <w:bCs/>
          <w:color w:val="000000"/>
          <w:sz w:val="24"/>
          <w:szCs w:val="24"/>
        </w:rPr>
        <w:t>iron 6</w:t>
      </w:r>
      <w:r>
        <w:rPr>
          <w:bCs/>
          <w:color w:val="000000"/>
          <w:sz w:val="24"/>
          <w:szCs w:val="24"/>
        </w:rPr>
        <w:t xml:space="preserve">0 mm de </w:t>
      </w:r>
      <w:r w:rsidR="00E07534">
        <w:rPr>
          <w:bCs/>
          <w:color w:val="000000"/>
          <w:sz w:val="24"/>
          <w:szCs w:val="24"/>
        </w:rPr>
        <w:t>grand axe et ém</w:t>
      </w:r>
      <w:r w:rsidR="00376C0A">
        <w:rPr>
          <w:bCs/>
          <w:color w:val="000000"/>
          <w:sz w:val="24"/>
          <w:szCs w:val="24"/>
        </w:rPr>
        <w:t>is</w:t>
      </w:r>
      <w:r w:rsidR="00E07534">
        <w:rPr>
          <w:bCs/>
          <w:color w:val="000000"/>
          <w:sz w:val="24"/>
          <w:szCs w:val="24"/>
        </w:rPr>
        <w:t xml:space="preserve"> des prolongements vers le plan profond</w:t>
      </w:r>
      <w:r w:rsidR="00653634">
        <w:rPr>
          <w:bCs/>
          <w:color w:val="000000"/>
          <w:sz w:val="24"/>
          <w:szCs w:val="24"/>
        </w:rPr>
        <w:t>.</w:t>
      </w:r>
    </w:p>
    <w:p w:rsidR="00653634" w:rsidRDefault="00653634" w:rsidP="00E0753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Foyer de micro-calcifications fines, polymorphes occupant le QSE homolatéral, dont le plus important s’étend sur environ 28 mm d’axe antéro-postérieur sur l’incidence de face</w:t>
      </w:r>
      <w:r w:rsidR="00C658BE">
        <w:rPr>
          <w:bCs/>
          <w:color w:val="000000"/>
          <w:sz w:val="24"/>
          <w:szCs w:val="24"/>
        </w:rPr>
        <w:t>.</w:t>
      </w:r>
    </w:p>
    <w:p w:rsidR="001D1677" w:rsidRPr="00252573" w:rsidRDefault="001D1677" w:rsidP="00166EFF">
      <w:pPr>
        <w:rPr>
          <w:bCs/>
          <w:color w:val="000000"/>
          <w:sz w:val="24"/>
          <w:szCs w:val="24"/>
        </w:rPr>
      </w:pPr>
      <w:r w:rsidRPr="00252573">
        <w:rPr>
          <w:bCs/>
          <w:color w:val="000000"/>
          <w:sz w:val="24"/>
          <w:szCs w:val="24"/>
        </w:rPr>
        <w:t xml:space="preserve">Absence </w:t>
      </w:r>
      <w:r w:rsidR="00166EFF">
        <w:rPr>
          <w:bCs/>
          <w:color w:val="000000"/>
          <w:sz w:val="24"/>
          <w:szCs w:val="24"/>
        </w:rPr>
        <w:t xml:space="preserve">de syndrome de masse ou </w:t>
      </w:r>
      <w:r w:rsidRPr="00252573">
        <w:rPr>
          <w:bCs/>
          <w:color w:val="000000"/>
          <w:sz w:val="24"/>
          <w:szCs w:val="24"/>
        </w:rPr>
        <w:t>de foyer de micro-calcifications péjoratif</w:t>
      </w:r>
      <w:r>
        <w:rPr>
          <w:bCs/>
          <w:color w:val="000000"/>
          <w:sz w:val="24"/>
          <w:szCs w:val="24"/>
        </w:rPr>
        <w:t xml:space="preserve"> du sein gauche</w:t>
      </w:r>
      <w:r w:rsidRPr="00252573">
        <w:rPr>
          <w:bCs/>
          <w:color w:val="000000"/>
          <w:sz w:val="24"/>
          <w:szCs w:val="24"/>
        </w:rPr>
        <w:t>.</w:t>
      </w:r>
    </w:p>
    <w:p w:rsidR="00B32AB7" w:rsidRPr="00252573" w:rsidRDefault="00B32AB7" w:rsidP="00276A6F">
      <w:pPr>
        <w:rPr>
          <w:bCs/>
          <w:color w:val="000000"/>
          <w:sz w:val="24"/>
          <w:szCs w:val="24"/>
        </w:rPr>
      </w:pPr>
      <w:r w:rsidRPr="00252573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252573" w:rsidRDefault="00276A6F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à centre clair.</w:t>
      </w:r>
    </w:p>
    <w:p w:rsidR="00B32AB7" w:rsidRPr="00252573" w:rsidRDefault="00B32AB7" w:rsidP="00B32AB7">
      <w:pPr>
        <w:rPr>
          <w:bCs/>
          <w:color w:val="000000"/>
          <w:sz w:val="24"/>
          <w:szCs w:val="24"/>
        </w:rPr>
      </w:pPr>
    </w:p>
    <w:p w:rsidR="00B32AB7" w:rsidRPr="00252573" w:rsidRDefault="00B32AB7" w:rsidP="00006C25">
      <w:pPr>
        <w:ind w:firstLine="708"/>
        <w:rPr>
          <w:bCs/>
          <w:color w:val="000000"/>
          <w:sz w:val="24"/>
          <w:szCs w:val="24"/>
        </w:rPr>
      </w:pPr>
      <w:r w:rsidRPr="00252573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52573" w:rsidRPr="00252573">
        <w:rPr>
          <w:b/>
          <w:bCs/>
          <w:i/>
          <w:color w:val="000000"/>
          <w:sz w:val="24"/>
          <w:szCs w:val="24"/>
          <w:u w:val="single"/>
        </w:rPr>
        <w:t> :</w:t>
      </w:r>
      <w:r w:rsidRPr="00252573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43690D" w:rsidRPr="00252573" w:rsidRDefault="001214B2" w:rsidP="0070077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Masse kystique complexe occupant le QSI du sein droit mesurant 65x</w:t>
      </w:r>
      <w:r w:rsidR="00700771">
        <w:rPr>
          <w:bCs/>
          <w:color w:val="000000"/>
          <w:sz w:val="24"/>
          <w:szCs w:val="24"/>
        </w:rPr>
        <w:t>32 mm</w:t>
      </w:r>
      <w:r w:rsidR="00290F74">
        <w:rPr>
          <w:bCs/>
          <w:color w:val="000000"/>
          <w:sz w:val="24"/>
          <w:szCs w:val="24"/>
        </w:rPr>
        <w:t xml:space="preserve">, </w:t>
      </w:r>
      <w:r w:rsidR="00FD69B5">
        <w:rPr>
          <w:bCs/>
          <w:color w:val="000000"/>
          <w:sz w:val="24"/>
          <w:szCs w:val="24"/>
        </w:rPr>
        <w:t>de contours micro-lobulé</w:t>
      </w:r>
      <w:r w:rsidR="002B0D25">
        <w:rPr>
          <w:bCs/>
          <w:color w:val="000000"/>
          <w:sz w:val="24"/>
          <w:szCs w:val="24"/>
        </w:rPr>
        <w:t>s</w:t>
      </w:r>
      <w:r w:rsidR="00FD69B5">
        <w:rPr>
          <w:bCs/>
          <w:color w:val="000000"/>
          <w:sz w:val="24"/>
          <w:szCs w:val="24"/>
        </w:rPr>
        <w:t xml:space="preserve"> par endroits, présentant une</w:t>
      </w:r>
      <w:r w:rsidR="00290F74">
        <w:rPr>
          <w:bCs/>
          <w:color w:val="000000"/>
          <w:sz w:val="24"/>
          <w:szCs w:val="24"/>
        </w:rPr>
        <w:t xml:space="preserve"> composante </w:t>
      </w:r>
      <w:r w:rsidR="00FD69B5">
        <w:rPr>
          <w:bCs/>
          <w:color w:val="000000"/>
          <w:sz w:val="24"/>
          <w:szCs w:val="24"/>
        </w:rPr>
        <w:t>kystique remaniée et une composante solide supéro-médiale échogène hétérogène.</w:t>
      </w:r>
      <w:r w:rsidR="0043690D">
        <w:rPr>
          <w:bCs/>
          <w:color w:val="000000"/>
          <w:sz w:val="24"/>
          <w:szCs w:val="24"/>
        </w:rPr>
        <w:t xml:space="preserve"> Cette masse est située à environ 4 cm du mamelon.</w:t>
      </w:r>
    </w:p>
    <w:p w:rsidR="00B32AB7" w:rsidRDefault="00B41CD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rétro-aréolaire bilatérale à contenu remanié finement échogène.</w:t>
      </w:r>
    </w:p>
    <w:p w:rsidR="00B32AB7" w:rsidRPr="00252573" w:rsidRDefault="00B41CD0" w:rsidP="00B41CD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syndrome masse mammaire ou</w:t>
      </w:r>
      <w:r w:rsidR="00B32AB7" w:rsidRPr="00252573">
        <w:rPr>
          <w:bCs/>
          <w:color w:val="000000"/>
          <w:sz w:val="24"/>
          <w:szCs w:val="24"/>
        </w:rPr>
        <w:t xml:space="preserve"> d’ombre acoustique pathologique</w:t>
      </w:r>
      <w:r>
        <w:rPr>
          <w:bCs/>
          <w:color w:val="000000"/>
          <w:sz w:val="24"/>
          <w:szCs w:val="24"/>
        </w:rPr>
        <w:t xml:space="preserve"> à gauche</w:t>
      </w:r>
      <w:r w:rsidR="00B32AB7" w:rsidRPr="00252573">
        <w:rPr>
          <w:bCs/>
          <w:color w:val="000000"/>
          <w:sz w:val="24"/>
          <w:szCs w:val="24"/>
        </w:rPr>
        <w:t>.</w:t>
      </w:r>
    </w:p>
    <w:p w:rsidR="00B32AB7" w:rsidRDefault="00B41CD0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41CD0" w:rsidRPr="00252573" w:rsidRDefault="00B41CD0" w:rsidP="002B0D25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bilatéraux </w:t>
      </w:r>
      <w:r w:rsidR="002D774B">
        <w:rPr>
          <w:bCs/>
          <w:color w:val="000000"/>
          <w:sz w:val="24"/>
          <w:szCs w:val="24"/>
        </w:rPr>
        <w:t xml:space="preserve">de morphologie conservée, </w:t>
      </w:r>
      <w:r>
        <w:rPr>
          <w:bCs/>
          <w:color w:val="000000"/>
          <w:sz w:val="24"/>
          <w:szCs w:val="24"/>
        </w:rPr>
        <w:t>à centre graisseux</w:t>
      </w:r>
      <w:r w:rsidR="002D774B">
        <w:rPr>
          <w:bCs/>
          <w:color w:val="000000"/>
          <w:sz w:val="24"/>
          <w:szCs w:val="24"/>
        </w:rPr>
        <w:t xml:space="preserve"> et cortex hypoéchogène fin et régulier, dont les plus volumineuses mesurent à gauche 18x11 mm et à droite </w:t>
      </w:r>
      <w:r w:rsidR="002B0D25">
        <w:rPr>
          <w:bCs/>
          <w:color w:val="000000"/>
          <w:sz w:val="24"/>
          <w:szCs w:val="24"/>
        </w:rPr>
        <w:t>25x9</w:t>
      </w:r>
      <w:r w:rsidR="002D774B">
        <w:rPr>
          <w:bCs/>
          <w:color w:val="000000"/>
          <w:sz w:val="24"/>
          <w:szCs w:val="24"/>
        </w:rPr>
        <w:t xml:space="preserve"> mm.  </w:t>
      </w:r>
    </w:p>
    <w:p w:rsidR="00B32AB7" w:rsidRPr="00252573" w:rsidRDefault="00B32AB7" w:rsidP="00B32AB7">
      <w:pPr>
        <w:rPr>
          <w:bCs/>
          <w:color w:val="000000"/>
          <w:sz w:val="24"/>
          <w:szCs w:val="24"/>
        </w:rPr>
      </w:pPr>
    </w:p>
    <w:p w:rsidR="00B32AB7" w:rsidRPr="00252573" w:rsidRDefault="00252573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252573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52573">
        <w:rPr>
          <w:b/>
          <w:bCs/>
          <w:iCs/>
          <w:color w:val="000000"/>
          <w:sz w:val="24"/>
          <w:szCs w:val="24"/>
        </w:rPr>
        <w:t xml:space="preserve"> :</w:t>
      </w:r>
    </w:p>
    <w:p w:rsidR="002A2EC5" w:rsidRDefault="002B0D25" w:rsidP="00166E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252573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2D774B">
        <w:rPr>
          <w:b/>
          <w:bCs/>
          <w:i/>
          <w:color w:val="000000"/>
          <w:sz w:val="24"/>
          <w:szCs w:val="24"/>
        </w:rPr>
        <w:t>retrouvent une masse kystique complexe du QSI du sein droit associée à des micro-calcifications fines polymorphes intra et p</w:t>
      </w:r>
      <w:r w:rsidR="002A2EC5">
        <w:rPr>
          <w:b/>
          <w:bCs/>
          <w:i/>
          <w:color w:val="000000"/>
          <w:sz w:val="24"/>
          <w:szCs w:val="24"/>
        </w:rPr>
        <w:t>éri-lésionnelles</w:t>
      </w:r>
      <w:r>
        <w:rPr>
          <w:b/>
          <w:bCs/>
          <w:i/>
          <w:color w:val="000000"/>
          <w:sz w:val="24"/>
          <w:szCs w:val="24"/>
        </w:rPr>
        <w:t>,</w:t>
      </w:r>
      <w:r w:rsidR="002A2EC5">
        <w:rPr>
          <w:b/>
          <w:bCs/>
          <w:i/>
          <w:color w:val="000000"/>
          <w:sz w:val="24"/>
          <w:szCs w:val="24"/>
        </w:rPr>
        <w:t xml:space="preserve"> hautement susp</w:t>
      </w:r>
      <w:r w:rsidR="002D774B">
        <w:rPr>
          <w:b/>
          <w:bCs/>
          <w:i/>
          <w:color w:val="000000"/>
          <w:sz w:val="24"/>
          <w:szCs w:val="24"/>
        </w:rPr>
        <w:t>ecte de malignité, classée BI-RADS 5 de l'ACR</w:t>
      </w:r>
      <w:r w:rsidR="002A2EC5">
        <w:rPr>
          <w:b/>
          <w:bCs/>
          <w:i/>
          <w:color w:val="000000"/>
          <w:sz w:val="24"/>
          <w:szCs w:val="24"/>
        </w:rPr>
        <w:t>.</w:t>
      </w:r>
    </w:p>
    <w:p w:rsidR="00B32AB7" w:rsidRDefault="002A2EC5" w:rsidP="002D7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Une micro-biopsie mammaire échoguidée est nécessaire à droite.</w:t>
      </w:r>
    </w:p>
    <w:p w:rsidR="006537F6" w:rsidRPr="00252573" w:rsidRDefault="006537F6" w:rsidP="00611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L’examen du sein gauche est classé BI-RADS 3 de l'ACR </w:t>
      </w:r>
      <w:r w:rsidR="00611F3D">
        <w:rPr>
          <w:b/>
          <w:bCs/>
          <w:i/>
          <w:color w:val="000000"/>
          <w:sz w:val="24"/>
          <w:szCs w:val="24"/>
        </w:rPr>
        <w:t>(e</w:t>
      </w:r>
      <w:r>
        <w:rPr>
          <w:b/>
          <w:bCs/>
          <w:i/>
          <w:color w:val="000000"/>
          <w:sz w:val="24"/>
          <w:szCs w:val="24"/>
        </w:rPr>
        <w:t>ctasie canalaire rétro-aréolaire</w:t>
      </w:r>
      <w:r w:rsidR="00611F3D">
        <w:rPr>
          <w:b/>
          <w:bCs/>
          <w:i/>
          <w:color w:val="000000"/>
          <w:sz w:val="24"/>
          <w:szCs w:val="24"/>
        </w:rPr>
        <w:t xml:space="preserve"> remaniée).</w:t>
      </w:r>
      <w:r>
        <w:rPr>
          <w:b/>
          <w:bCs/>
          <w:i/>
          <w:color w:val="000000"/>
          <w:sz w:val="24"/>
          <w:szCs w:val="24"/>
        </w:rPr>
        <w:t xml:space="preserve"> </w:t>
      </w:r>
    </w:p>
    <w:p w:rsidR="00B32AB7" w:rsidRPr="00252573" w:rsidRDefault="00611F3D" w:rsidP="00BD3E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Un complément IRM mammaire est souhaitable </w:t>
      </w:r>
      <w:r w:rsidR="00BD3E0D">
        <w:rPr>
          <w:b/>
          <w:bCs/>
          <w:i/>
          <w:color w:val="000000"/>
          <w:sz w:val="24"/>
          <w:szCs w:val="24"/>
        </w:rPr>
        <w:t xml:space="preserve">pour bilan de multifocalité et </w:t>
      </w:r>
      <w:r>
        <w:rPr>
          <w:b/>
          <w:bCs/>
          <w:i/>
          <w:color w:val="000000"/>
          <w:sz w:val="24"/>
          <w:szCs w:val="24"/>
        </w:rPr>
        <w:t xml:space="preserve">afin </w:t>
      </w:r>
      <w:r w:rsidR="00BD3E0D">
        <w:rPr>
          <w:b/>
          <w:bCs/>
          <w:i/>
          <w:color w:val="000000"/>
          <w:sz w:val="24"/>
          <w:szCs w:val="24"/>
        </w:rPr>
        <w:t xml:space="preserve">de </w:t>
      </w:r>
      <w:r>
        <w:rPr>
          <w:b/>
          <w:bCs/>
          <w:i/>
          <w:color w:val="000000"/>
          <w:sz w:val="24"/>
          <w:szCs w:val="24"/>
        </w:rPr>
        <w:t>préjuger de l’étendu</w:t>
      </w:r>
      <w:r w:rsidR="00BD3E0D">
        <w:rPr>
          <w:b/>
          <w:bCs/>
          <w:i/>
          <w:color w:val="000000"/>
          <w:sz w:val="24"/>
          <w:szCs w:val="24"/>
        </w:rPr>
        <w:t xml:space="preserve"> de la composante in situ.</w:t>
      </w:r>
    </w:p>
    <w:p w:rsidR="00252573" w:rsidRPr="00252573" w:rsidRDefault="00B00E2E" w:rsidP="00D466CA">
      <w:pPr>
        <w:rPr>
          <w:b/>
          <w:i/>
          <w:iCs/>
          <w:color w:val="000000"/>
          <w:sz w:val="24"/>
          <w:szCs w:val="24"/>
        </w:rPr>
      </w:pPr>
      <w:r w:rsidRPr="00252573">
        <w:rPr>
          <w:bCs/>
          <w:color w:val="000000"/>
          <w:sz w:val="24"/>
          <w:szCs w:val="24"/>
        </w:rPr>
        <w:t xml:space="preserve"> </w:t>
      </w:r>
    </w:p>
    <w:p w:rsidR="00EB2A23" w:rsidRPr="00252573" w:rsidRDefault="00EB2A23">
      <w:pPr>
        <w:rPr>
          <w:sz w:val="24"/>
          <w:szCs w:val="24"/>
        </w:rPr>
      </w:pPr>
    </w:p>
    <w:p w:rsidR="00320AF6" w:rsidRPr="00252573" w:rsidRDefault="00320AF6">
      <w:pPr>
        <w:rPr>
          <w:sz w:val="24"/>
          <w:szCs w:val="24"/>
        </w:rPr>
      </w:pPr>
    </w:p>
    <w:sectPr w:rsidR="00320AF6" w:rsidRPr="0025257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D81" w:rsidRDefault="004A5D81" w:rsidP="00FF41A6">
      <w:r>
        <w:separator/>
      </w:r>
    </w:p>
  </w:endnote>
  <w:endnote w:type="continuationSeparator" w:id="0">
    <w:p w:rsidR="004A5D81" w:rsidRDefault="004A5D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B04" w:rsidRDefault="00075B04" w:rsidP="00F515B5">
    <w:pPr>
      <w:jc w:val="center"/>
      <w:rPr>
        <w:rFonts w:eastAsia="Calibri"/>
        <w:i/>
        <w:iCs/>
        <w:sz w:val="18"/>
        <w:szCs w:val="18"/>
      </w:rPr>
    </w:pPr>
  </w:p>
  <w:p w:rsidR="00075B04" w:rsidRDefault="00075B04" w:rsidP="00F515B5">
    <w:pPr>
      <w:tabs>
        <w:tab w:val="center" w:pos="4536"/>
        <w:tab w:val="right" w:pos="9072"/>
      </w:tabs>
      <w:jc w:val="center"/>
    </w:pPr>
  </w:p>
  <w:p w:rsidR="00075B04" w:rsidRPr="00F515B5" w:rsidRDefault="00075B0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D81" w:rsidRDefault="004A5D81" w:rsidP="00FF41A6">
      <w:r>
        <w:separator/>
      </w:r>
    </w:p>
  </w:footnote>
  <w:footnote w:type="continuationSeparator" w:id="0">
    <w:p w:rsidR="004A5D81" w:rsidRDefault="004A5D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B04" w:rsidRDefault="00075B0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75B04" w:rsidRPr="00426781" w:rsidRDefault="00075B04" w:rsidP="00FF41A6">
    <w:pPr>
      <w:pStyle w:val="NoSpacing"/>
      <w:jc w:val="center"/>
      <w:rPr>
        <w:rFonts w:ascii="Tw Cen MT" w:hAnsi="Tw Cen MT"/>
      </w:rPr>
    </w:pPr>
  </w:p>
  <w:p w:rsidR="00075B04" w:rsidRDefault="00075B04" w:rsidP="00FF41A6">
    <w:pPr>
      <w:pStyle w:val="NoSpacing"/>
      <w:jc w:val="center"/>
      <w:rPr>
        <w:rFonts w:ascii="Tw Cen MT" w:hAnsi="Tw Cen MT"/>
      </w:rPr>
    </w:pPr>
  </w:p>
  <w:p w:rsidR="00075B04" w:rsidRPr="00D104DB" w:rsidRDefault="00075B04" w:rsidP="00FF41A6">
    <w:pPr>
      <w:pStyle w:val="NoSpacing"/>
      <w:jc w:val="center"/>
      <w:rPr>
        <w:sz w:val="16"/>
        <w:szCs w:val="16"/>
      </w:rPr>
    </w:pPr>
  </w:p>
  <w:p w:rsidR="00075B04" w:rsidRDefault="00075B0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6C25"/>
    <w:rsid w:val="00013B16"/>
    <w:rsid w:val="00075B04"/>
    <w:rsid w:val="00094E5E"/>
    <w:rsid w:val="000A78EE"/>
    <w:rsid w:val="000B7A8F"/>
    <w:rsid w:val="000D79E7"/>
    <w:rsid w:val="001214B2"/>
    <w:rsid w:val="00136EEF"/>
    <w:rsid w:val="00166EB1"/>
    <w:rsid w:val="00166EFF"/>
    <w:rsid w:val="001D1677"/>
    <w:rsid w:val="00200AA8"/>
    <w:rsid w:val="00252573"/>
    <w:rsid w:val="00266C96"/>
    <w:rsid w:val="00276A6F"/>
    <w:rsid w:val="00290F74"/>
    <w:rsid w:val="002912C4"/>
    <w:rsid w:val="00291FF6"/>
    <w:rsid w:val="002A2EC5"/>
    <w:rsid w:val="002B0D25"/>
    <w:rsid w:val="002B58CC"/>
    <w:rsid w:val="002D774B"/>
    <w:rsid w:val="00320AF6"/>
    <w:rsid w:val="00376C0A"/>
    <w:rsid w:val="0038353D"/>
    <w:rsid w:val="00397A26"/>
    <w:rsid w:val="003E6083"/>
    <w:rsid w:val="004038CE"/>
    <w:rsid w:val="00413297"/>
    <w:rsid w:val="00425DD9"/>
    <w:rsid w:val="0043690D"/>
    <w:rsid w:val="00483B47"/>
    <w:rsid w:val="00487E9D"/>
    <w:rsid w:val="00495953"/>
    <w:rsid w:val="004A5D81"/>
    <w:rsid w:val="004E0DFB"/>
    <w:rsid w:val="004E1488"/>
    <w:rsid w:val="005018C7"/>
    <w:rsid w:val="0055089C"/>
    <w:rsid w:val="00556ABD"/>
    <w:rsid w:val="00592899"/>
    <w:rsid w:val="00611F3D"/>
    <w:rsid w:val="0064379A"/>
    <w:rsid w:val="00653634"/>
    <w:rsid w:val="006537F6"/>
    <w:rsid w:val="006925A3"/>
    <w:rsid w:val="006A5983"/>
    <w:rsid w:val="006E396B"/>
    <w:rsid w:val="006F215C"/>
    <w:rsid w:val="00700771"/>
    <w:rsid w:val="007571A5"/>
    <w:rsid w:val="007F2AFE"/>
    <w:rsid w:val="008B1520"/>
    <w:rsid w:val="00915587"/>
    <w:rsid w:val="00953F1E"/>
    <w:rsid w:val="0097545C"/>
    <w:rsid w:val="00991837"/>
    <w:rsid w:val="00A11F2B"/>
    <w:rsid w:val="00A76F00"/>
    <w:rsid w:val="00AB3DCA"/>
    <w:rsid w:val="00AF6EEF"/>
    <w:rsid w:val="00B00E2E"/>
    <w:rsid w:val="00B32AB7"/>
    <w:rsid w:val="00B41CD0"/>
    <w:rsid w:val="00B511D7"/>
    <w:rsid w:val="00B625CF"/>
    <w:rsid w:val="00B675A3"/>
    <w:rsid w:val="00B75A57"/>
    <w:rsid w:val="00BB7310"/>
    <w:rsid w:val="00BC18CE"/>
    <w:rsid w:val="00BD3E0D"/>
    <w:rsid w:val="00BE1C55"/>
    <w:rsid w:val="00C658BE"/>
    <w:rsid w:val="00C7676D"/>
    <w:rsid w:val="00C821F0"/>
    <w:rsid w:val="00CD057F"/>
    <w:rsid w:val="00D159C3"/>
    <w:rsid w:val="00D466CA"/>
    <w:rsid w:val="00DC7E65"/>
    <w:rsid w:val="00DE3E17"/>
    <w:rsid w:val="00E07534"/>
    <w:rsid w:val="00E25639"/>
    <w:rsid w:val="00E31EF8"/>
    <w:rsid w:val="00EB2A23"/>
    <w:rsid w:val="00EE4ACF"/>
    <w:rsid w:val="00F1339D"/>
    <w:rsid w:val="00F45755"/>
    <w:rsid w:val="00F515B5"/>
    <w:rsid w:val="00F660BB"/>
    <w:rsid w:val="00F7627E"/>
    <w:rsid w:val="00FB1077"/>
    <w:rsid w:val="00FB18E1"/>
    <w:rsid w:val="00FD69B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79580D-F255-4E29-8D00-8D50A95D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66E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6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2164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2023-06-26T08:01:00Z</cp:lastPrinted>
  <dcterms:created xsi:type="dcterms:W3CDTF">2023-09-18T22:20:00Z</dcterms:created>
  <dcterms:modified xsi:type="dcterms:W3CDTF">2023-09-18T22:20:00Z</dcterms:modified>
</cp:coreProperties>
</file>