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5E542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BC18CE" w:rsidRPr="007D6BB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D6BB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D6BBE" w:rsidRDefault="00CD661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pat-355 47 ANS </w:t>
      </w:r>
      <w:r w:rsidR="005E542D" w:rsidRPr="007D6BBE">
        <w:rPr>
          <w:b/>
          <w:i/>
          <w:iCs/>
          <w:color w:val="000000"/>
          <w:sz w:val="24"/>
        </w:rPr>
        <w:t>MAMMOGRAPHIE/ ECHO COMPRISE</w:t>
      </w:r>
    </w:p>
    <w:p w:rsidR="00EB2A23" w:rsidRPr="00EF0301" w:rsidRDefault="00CB314B">
      <w:pPr>
        <w:rPr>
          <w:bCs/>
          <w:i/>
          <w:iCs/>
          <w:color w:val="000000"/>
          <w:sz w:val="24"/>
        </w:rPr>
      </w:pPr>
      <w:r w:rsidRPr="00EF0301">
        <w:rPr>
          <w:bCs/>
          <w:i/>
          <w:iCs/>
          <w:color w:val="000000"/>
          <w:sz w:val="24"/>
        </w:rPr>
        <w:t>Bilan d’une mastite gauche évoluant depuis 15 jours mise sous traitement avec amélioration clinique.</w:t>
      </w: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EF03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EF0301">
        <w:rPr>
          <w:bCs/>
          <w:color w:val="000000"/>
          <w:sz w:val="24"/>
        </w:rPr>
        <w:t xml:space="preserve"> denses hétérogènes</w:t>
      </w:r>
      <w:r>
        <w:rPr>
          <w:bCs/>
          <w:color w:val="000000"/>
          <w:sz w:val="24"/>
        </w:rPr>
        <w:t xml:space="preserve"> type </w:t>
      </w:r>
      <w:r w:rsidR="00EF0301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393653" w:rsidRDefault="00393653" w:rsidP="00EF03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lobulée en projection du QSE gauche, satellite d’une structure vasculaire évoquant une adénomégalie intra-mammaire, de taille péri-centimétrique.</w:t>
      </w:r>
    </w:p>
    <w:p w:rsidR="00393653" w:rsidRDefault="00393653" w:rsidP="003936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circonscrite en projection du QSI droit finement calcifié en périphérie, de taille infracentimétrique, de tonalité hydrique homogène.</w:t>
      </w:r>
    </w:p>
    <w:p w:rsidR="00393653" w:rsidRDefault="00393653" w:rsidP="003936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393653" w:rsidRDefault="00393653" w:rsidP="003936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393653" w:rsidRDefault="00B90038" w:rsidP="003936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calcifications </w:t>
      </w:r>
      <w:r w:rsidR="00207998">
        <w:rPr>
          <w:bCs/>
          <w:color w:val="000000"/>
          <w:sz w:val="24"/>
        </w:rPr>
        <w:t>régulières éparses mammaires droites.</w:t>
      </w:r>
    </w:p>
    <w:p w:rsidR="00B32AB7" w:rsidRDefault="00207998" w:rsidP="00207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Discret épaississement du revêtement cutané péri-aréolaire gauche.</w:t>
      </w:r>
    </w:p>
    <w:p w:rsidR="00207998" w:rsidRDefault="00207998" w:rsidP="0020799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droit fin et régulier. </w:t>
      </w:r>
    </w:p>
    <w:p w:rsidR="00207998" w:rsidRDefault="0020799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gauches,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661D3" w:rsidRDefault="00732B83" w:rsidP="00F661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</w:t>
      </w:r>
      <w:r w:rsidR="00F661D3">
        <w:rPr>
          <w:bCs/>
          <w:color w:val="000000"/>
          <w:sz w:val="24"/>
        </w:rPr>
        <w:t xml:space="preserve"> du sein gauche, prédominant en sus et para-aréolaire interne, avec aspect échogène de la graisse sous cutanée et lymphœdème associé, sans collection organisée ou syndrome de masse.</w:t>
      </w:r>
    </w:p>
    <w:p w:rsidR="00F661D3" w:rsidRDefault="00F661D3" w:rsidP="00F661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745FED" w:rsidRDefault="00745FED" w:rsidP="009944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 intra-mammaire du QSE du sein gauche, de contours lobulés, à centre graisseux et à cortex développé, mesurant </w:t>
      </w:r>
      <w:r w:rsidR="00994458">
        <w:rPr>
          <w:bCs/>
          <w:color w:val="000000"/>
          <w:sz w:val="24"/>
        </w:rPr>
        <w:t>13</w:t>
      </w:r>
      <w:r>
        <w:rPr>
          <w:bCs/>
          <w:color w:val="000000"/>
          <w:sz w:val="24"/>
        </w:rPr>
        <w:t>mm.</w:t>
      </w:r>
    </w:p>
    <w:p w:rsidR="00B32AB7" w:rsidRDefault="00F661D3" w:rsidP="009944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sus-décrite en projection du QSI droit correspond à un kyste dystrophique calcifié, mesuré </w:t>
      </w:r>
      <w:r w:rsidR="00994458">
        <w:rPr>
          <w:bCs/>
          <w:color w:val="000000"/>
          <w:sz w:val="24"/>
        </w:rPr>
        <w:t>5,7</w:t>
      </w:r>
      <w:r>
        <w:rPr>
          <w:bCs/>
          <w:color w:val="000000"/>
          <w:sz w:val="24"/>
        </w:rPr>
        <w:t>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422C97" w:rsidP="0099445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gauches, à centre graisseux et à cortex développé, mesurant pour la plus volumineuse </w:t>
      </w:r>
      <w:r w:rsidR="00994458">
        <w:rPr>
          <w:bCs/>
          <w:color w:val="000000"/>
          <w:sz w:val="24"/>
        </w:rPr>
        <w:t>13x09</w:t>
      </w:r>
      <w:r>
        <w:rPr>
          <w:bCs/>
          <w:color w:val="000000"/>
          <w:sz w:val="24"/>
        </w:rPr>
        <w:t>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422C97">
        <w:rPr>
          <w:bCs/>
          <w:color w:val="000000"/>
          <w:sz w:val="24"/>
        </w:rPr>
        <w:t xml:space="preserve"> droites</w:t>
      </w:r>
      <w:r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A6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22C97">
        <w:rPr>
          <w:b/>
          <w:bCs/>
          <w:i/>
          <w:color w:val="000000"/>
          <w:sz w:val="24"/>
        </w:rPr>
        <w:t>en faveur d’</w:t>
      </w:r>
      <w:r w:rsidR="00A6799C">
        <w:rPr>
          <w:b/>
          <w:bCs/>
          <w:i/>
          <w:color w:val="000000"/>
          <w:sz w:val="24"/>
        </w:rPr>
        <w:t xml:space="preserve">une mastite gauche </w:t>
      </w:r>
      <w:r w:rsidR="00422C97">
        <w:rPr>
          <w:b/>
          <w:bCs/>
          <w:i/>
          <w:color w:val="000000"/>
          <w:sz w:val="24"/>
        </w:rPr>
        <w:t>no</w:t>
      </w:r>
      <w:r w:rsidR="00B97CCD">
        <w:rPr>
          <w:b/>
          <w:bCs/>
          <w:i/>
          <w:color w:val="000000"/>
          <w:sz w:val="24"/>
        </w:rPr>
        <w:t>n spécifique</w:t>
      </w:r>
      <w:r w:rsidR="00A6799C">
        <w:rPr>
          <w:b/>
          <w:bCs/>
          <w:i/>
          <w:color w:val="000000"/>
          <w:sz w:val="24"/>
        </w:rPr>
        <w:t xml:space="preserve"> sans masse ni collection organisée</w:t>
      </w:r>
      <w:r w:rsidR="00422C97">
        <w:rPr>
          <w:b/>
          <w:bCs/>
          <w:i/>
          <w:color w:val="000000"/>
          <w:sz w:val="24"/>
        </w:rPr>
        <w:t xml:space="preserve">, associée à une adénomégalie </w:t>
      </w:r>
      <w:r w:rsidR="00A6799C">
        <w:rPr>
          <w:b/>
          <w:bCs/>
          <w:i/>
          <w:color w:val="000000"/>
          <w:sz w:val="24"/>
        </w:rPr>
        <w:t>intra mammaire homolatérale du QSE</w:t>
      </w:r>
      <w:r w:rsidR="00422C97">
        <w:rPr>
          <w:b/>
          <w:bCs/>
          <w:i/>
          <w:color w:val="000000"/>
          <w:sz w:val="24"/>
        </w:rPr>
        <w:t xml:space="preserve"> à cortex développé.</w:t>
      </w:r>
    </w:p>
    <w:p w:rsidR="00422C97" w:rsidRDefault="00422C97" w:rsidP="00A6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</w:t>
      </w:r>
      <w:r w:rsidR="00A6799C">
        <w:rPr>
          <w:b/>
          <w:bCs/>
          <w:i/>
          <w:color w:val="000000"/>
          <w:sz w:val="24"/>
        </w:rPr>
        <w:t xml:space="preserve">vérification histologique </w:t>
      </w:r>
      <w:r>
        <w:rPr>
          <w:b/>
          <w:bCs/>
          <w:i/>
          <w:color w:val="000000"/>
          <w:sz w:val="24"/>
        </w:rPr>
        <w:t xml:space="preserve">est néanmoins souhaitable </w:t>
      </w:r>
      <w:r w:rsidR="00A6799C">
        <w:rPr>
          <w:b/>
          <w:bCs/>
          <w:i/>
          <w:color w:val="000000"/>
          <w:sz w:val="24"/>
        </w:rPr>
        <w:t>par micro biopsie mammaire gauche</w:t>
      </w:r>
      <w:r>
        <w:rPr>
          <w:b/>
          <w:bCs/>
          <w:i/>
          <w:color w:val="000000"/>
          <w:sz w:val="24"/>
        </w:rPr>
        <w:t xml:space="preserve"> ainsi qu’une vérification cytologique de l’adénomégalie </w:t>
      </w:r>
      <w:r w:rsidR="00A6799C">
        <w:rPr>
          <w:b/>
          <w:bCs/>
          <w:i/>
          <w:color w:val="000000"/>
          <w:sz w:val="24"/>
        </w:rPr>
        <w:t>intra mammaire</w:t>
      </w:r>
      <w:r>
        <w:rPr>
          <w:b/>
          <w:bCs/>
          <w:i/>
          <w:color w:val="000000"/>
          <w:sz w:val="24"/>
        </w:rPr>
        <w:t xml:space="preserve"> homolatérale</w:t>
      </w:r>
      <w:r w:rsidR="00B97CCD">
        <w:rPr>
          <w:b/>
          <w:bCs/>
          <w:i/>
          <w:color w:val="000000"/>
          <w:sz w:val="24"/>
        </w:rPr>
        <w:t xml:space="preserve"> du QSE</w:t>
      </w:r>
      <w:r w:rsidR="00A6799C">
        <w:rPr>
          <w:b/>
          <w:bCs/>
          <w:i/>
          <w:color w:val="000000"/>
          <w:sz w:val="24"/>
        </w:rPr>
        <w:t> : sein gauche classé BIRADS 4a de l’ACR</w:t>
      </w:r>
      <w:r w:rsidR="00B97CCD">
        <w:rPr>
          <w:b/>
          <w:bCs/>
          <w:i/>
          <w:color w:val="000000"/>
          <w:sz w:val="24"/>
        </w:rPr>
        <w:t>.</w:t>
      </w:r>
    </w:p>
    <w:p w:rsidR="00EB2A23" w:rsidRPr="00A6799C" w:rsidRDefault="00B97CCD" w:rsidP="00A67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droit est classé BI-RADS 2 de l’ACR par la présence d’un kyste dystrophique calcifié et de quelques calcifications régulières éparses.</w:t>
      </w:r>
    </w:p>
    <w:sectPr w:rsidR="00EB2A23" w:rsidRPr="00A6799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AEA" w:rsidRDefault="00474AEA" w:rsidP="00FF41A6">
      <w:r>
        <w:separator/>
      </w:r>
    </w:p>
  </w:endnote>
  <w:endnote w:type="continuationSeparator" w:id="0">
    <w:p w:rsidR="00474AEA" w:rsidRDefault="00474AE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FED" w:rsidRDefault="00745FED" w:rsidP="00F515B5">
    <w:pPr>
      <w:jc w:val="center"/>
      <w:rPr>
        <w:rFonts w:eastAsia="Calibri"/>
        <w:i/>
        <w:iCs/>
        <w:sz w:val="18"/>
        <w:szCs w:val="18"/>
      </w:rPr>
    </w:pPr>
  </w:p>
  <w:p w:rsidR="00745FED" w:rsidRDefault="00745FED" w:rsidP="00F515B5">
    <w:pPr>
      <w:tabs>
        <w:tab w:val="center" w:pos="4536"/>
        <w:tab w:val="right" w:pos="9072"/>
      </w:tabs>
      <w:jc w:val="center"/>
    </w:pPr>
  </w:p>
  <w:p w:rsidR="00745FED" w:rsidRPr="00F515B5" w:rsidRDefault="00745FE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AEA" w:rsidRDefault="00474AEA" w:rsidP="00FF41A6">
      <w:r>
        <w:separator/>
      </w:r>
    </w:p>
  </w:footnote>
  <w:footnote w:type="continuationSeparator" w:id="0">
    <w:p w:rsidR="00474AEA" w:rsidRDefault="00474AE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FED" w:rsidRDefault="00745FE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45FED" w:rsidRPr="00426781" w:rsidRDefault="00745FED" w:rsidP="00FF41A6">
    <w:pPr>
      <w:pStyle w:val="NoSpacing"/>
      <w:jc w:val="center"/>
      <w:rPr>
        <w:rFonts w:ascii="Tw Cen MT" w:hAnsi="Tw Cen MT"/>
      </w:rPr>
    </w:pPr>
  </w:p>
  <w:p w:rsidR="00745FED" w:rsidRDefault="00745FED" w:rsidP="00FF41A6">
    <w:pPr>
      <w:pStyle w:val="NoSpacing"/>
      <w:jc w:val="center"/>
      <w:rPr>
        <w:rFonts w:ascii="Tw Cen MT" w:hAnsi="Tw Cen MT"/>
      </w:rPr>
    </w:pPr>
  </w:p>
  <w:p w:rsidR="00745FED" w:rsidRPr="00D104DB" w:rsidRDefault="00745FED" w:rsidP="00FF41A6">
    <w:pPr>
      <w:pStyle w:val="NoSpacing"/>
      <w:jc w:val="center"/>
      <w:rPr>
        <w:sz w:val="16"/>
        <w:szCs w:val="16"/>
      </w:rPr>
    </w:pPr>
  </w:p>
  <w:p w:rsidR="00745FED" w:rsidRDefault="00745FE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07998"/>
    <w:rsid w:val="00266C96"/>
    <w:rsid w:val="00291FF6"/>
    <w:rsid w:val="002B58CC"/>
    <w:rsid w:val="00320AF6"/>
    <w:rsid w:val="0038353D"/>
    <w:rsid w:val="00393653"/>
    <w:rsid w:val="00397A26"/>
    <w:rsid w:val="004038CE"/>
    <w:rsid w:val="00413297"/>
    <w:rsid w:val="00422C97"/>
    <w:rsid w:val="00425DD9"/>
    <w:rsid w:val="00474AEA"/>
    <w:rsid w:val="00483B47"/>
    <w:rsid w:val="00487E9D"/>
    <w:rsid w:val="004E0DFB"/>
    <w:rsid w:val="004E1488"/>
    <w:rsid w:val="005018C7"/>
    <w:rsid w:val="0055089C"/>
    <w:rsid w:val="005E542D"/>
    <w:rsid w:val="005E5C99"/>
    <w:rsid w:val="006925A3"/>
    <w:rsid w:val="006A5983"/>
    <w:rsid w:val="006E396B"/>
    <w:rsid w:val="00732B83"/>
    <w:rsid w:val="00745FED"/>
    <w:rsid w:val="007571A5"/>
    <w:rsid w:val="007D6BBE"/>
    <w:rsid w:val="007D72FE"/>
    <w:rsid w:val="007F2AFE"/>
    <w:rsid w:val="008B1520"/>
    <w:rsid w:val="00915587"/>
    <w:rsid w:val="0092240D"/>
    <w:rsid w:val="0097545C"/>
    <w:rsid w:val="00991837"/>
    <w:rsid w:val="00994458"/>
    <w:rsid w:val="00A11F2B"/>
    <w:rsid w:val="00A6799C"/>
    <w:rsid w:val="00A76F00"/>
    <w:rsid w:val="00AB3DCA"/>
    <w:rsid w:val="00AF6EEF"/>
    <w:rsid w:val="00B00E2E"/>
    <w:rsid w:val="00B32AB7"/>
    <w:rsid w:val="00B511D7"/>
    <w:rsid w:val="00B625CF"/>
    <w:rsid w:val="00B75A57"/>
    <w:rsid w:val="00B90038"/>
    <w:rsid w:val="00B97CCD"/>
    <w:rsid w:val="00BB7310"/>
    <w:rsid w:val="00BC18CE"/>
    <w:rsid w:val="00BE1C55"/>
    <w:rsid w:val="00C7676D"/>
    <w:rsid w:val="00C821F0"/>
    <w:rsid w:val="00CB314B"/>
    <w:rsid w:val="00CD057F"/>
    <w:rsid w:val="00CD6619"/>
    <w:rsid w:val="00D159C3"/>
    <w:rsid w:val="00D63620"/>
    <w:rsid w:val="00DC7E65"/>
    <w:rsid w:val="00DE3E17"/>
    <w:rsid w:val="00E25639"/>
    <w:rsid w:val="00E31EF8"/>
    <w:rsid w:val="00EA45EC"/>
    <w:rsid w:val="00EB2A23"/>
    <w:rsid w:val="00EE4ACF"/>
    <w:rsid w:val="00EF0301"/>
    <w:rsid w:val="00F45755"/>
    <w:rsid w:val="00F515B5"/>
    <w:rsid w:val="00F661D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3DB144-E4ED-48ED-9AA9-AB5AFD9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94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4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2023-07-12T14:18:00Z</cp:lastPrinted>
  <dcterms:created xsi:type="dcterms:W3CDTF">2023-09-18T22:20:00Z</dcterms:created>
  <dcterms:modified xsi:type="dcterms:W3CDTF">2023-09-18T22:20:00Z</dcterms:modified>
</cp:coreProperties>
</file>