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7231CA" w:rsidRDefault="007231CA"/>
    <w:p w:rsidR="00EB2A23" w:rsidRDefault="006822C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231CA" w:rsidRDefault="00B564A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pat-357 59 ANS </w:t>
      </w:r>
    </w:p>
    <w:p w:rsidR="00112709" w:rsidRPr="008B1520" w:rsidRDefault="0011270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12709" w:rsidRDefault="006822CF" w:rsidP="0011270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2709">
        <w:rPr>
          <w:b/>
          <w:i/>
          <w:iCs/>
          <w:color w:val="000000"/>
          <w:sz w:val="24"/>
        </w:rPr>
        <w:t>MAMMOGRAPHIE</w:t>
      </w:r>
      <w:r w:rsidR="00112709" w:rsidRPr="0011270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12709" w:rsidRDefault="0096769E" w:rsidP="0096769E">
      <w:pPr>
        <w:rPr>
          <w:b/>
          <w:bCs/>
          <w:color w:val="000000"/>
          <w:sz w:val="24"/>
          <w:u w:val="single"/>
        </w:rPr>
      </w:pPr>
      <w:r w:rsidRPr="00112709">
        <w:rPr>
          <w:b/>
          <w:bCs/>
          <w:color w:val="000000"/>
          <w:sz w:val="24"/>
          <w:u w:val="single"/>
        </w:rPr>
        <w:t>INDICATION :</w:t>
      </w:r>
    </w:p>
    <w:p w:rsidR="0096769E" w:rsidRPr="00112709" w:rsidRDefault="00A905A0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Surveillance d’un nodule mammaire connue.</w:t>
      </w:r>
    </w:p>
    <w:p w:rsidR="0096769E" w:rsidRPr="00112709" w:rsidRDefault="0096769E" w:rsidP="0096769E">
      <w:pPr>
        <w:rPr>
          <w:bCs/>
          <w:color w:val="000000"/>
          <w:sz w:val="24"/>
        </w:rPr>
      </w:pPr>
    </w:p>
    <w:p w:rsidR="0096769E" w:rsidRPr="00112709" w:rsidRDefault="0096769E" w:rsidP="0096769E">
      <w:pPr>
        <w:rPr>
          <w:b/>
          <w:bCs/>
          <w:color w:val="000000"/>
          <w:sz w:val="24"/>
          <w:u w:val="single"/>
        </w:rPr>
      </w:pPr>
      <w:r w:rsidRPr="00112709">
        <w:rPr>
          <w:b/>
          <w:bCs/>
          <w:color w:val="000000"/>
          <w:sz w:val="24"/>
          <w:u w:val="single"/>
        </w:rPr>
        <w:t>RESULTATS:</w:t>
      </w:r>
    </w:p>
    <w:p w:rsidR="0096769E" w:rsidRPr="0011270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11270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1270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112709" w:rsidRDefault="0096769E" w:rsidP="00C04165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 xml:space="preserve">Seins </w:t>
      </w:r>
      <w:r w:rsidR="00A905A0">
        <w:rPr>
          <w:bCs/>
          <w:color w:val="000000"/>
          <w:sz w:val="24"/>
        </w:rPr>
        <w:t>denses</w:t>
      </w:r>
      <w:r w:rsidRPr="00112709">
        <w:rPr>
          <w:bCs/>
          <w:color w:val="000000"/>
          <w:sz w:val="24"/>
        </w:rPr>
        <w:t xml:space="preserve"> hétérogènes type </w:t>
      </w:r>
      <w:r w:rsidR="00A905A0">
        <w:rPr>
          <w:bCs/>
          <w:color w:val="000000"/>
          <w:sz w:val="24"/>
        </w:rPr>
        <w:t>c</w:t>
      </w:r>
      <w:r w:rsidRPr="00112709">
        <w:rPr>
          <w:bCs/>
          <w:color w:val="000000"/>
          <w:sz w:val="24"/>
        </w:rPr>
        <w:t xml:space="preserve"> de l’ACR. </w:t>
      </w:r>
    </w:p>
    <w:p w:rsidR="0096769E" w:rsidRPr="00112709" w:rsidRDefault="0096769E" w:rsidP="00C04165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>Absence de désorganisation architecturale.</w:t>
      </w:r>
    </w:p>
    <w:p w:rsidR="0096769E" w:rsidRDefault="0096769E" w:rsidP="00C04165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>Absence de signal calcique à caractère péjoratif.</w:t>
      </w:r>
    </w:p>
    <w:p w:rsidR="002C67E1" w:rsidRPr="00112709" w:rsidRDefault="002C67E1" w:rsidP="00C0416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bien circonscrite de situation rétro-aréolaire gauche, sans signal calcique associé.</w:t>
      </w:r>
    </w:p>
    <w:p w:rsidR="0096769E" w:rsidRPr="00112709" w:rsidRDefault="0096769E" w:rsidP="00C04165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>Revêtement cutané fin et régulier.</w:t>
      </w:r>
    </w:p>
    <w:p w:rsidR="0096769E" w:rsidRPr="00112709" w:rsidRDefault="0096769E" w:rsidP="00C04165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>Ganglions axillaires bilatéraux, à centre graisseux d’adiponécrose.</w:t>
      </w:r>
    </w:p>
    <w:p w:rsidR="0096769E" w:rsidRPr="0011270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11270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112709">
        <w:rPr>
          <w:b/>
          <w:bCs/>
          <w:i/>
          <w:color w:val="000000"/>
          <w:sz w:val="24"/>
          <w:u w:val="single"/>
        </w:rPr>
        <w:t>Echographie mammaire :</w:t>
      </w:r>
    </w:p>
    <w:p w:rsidR="006D0D95" w:rsidRDefault="00724CC9" w:rsidP="006335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</w:t>
      </w:r>
      <w:r w:rsidR="006D0D95">
        <w:rPr>
          <w:bCs/>
          <w:color w:val="000000"/>
          <w:sz w:val="24"/>
        </w:rPr>
        <w:t>layage échographique de la région rétro-aréolaire gauche révèle une petite masse hypoéchogène, bien circonscrite, macro-lobulé</w:t>
      </w:r>
      <w:r w:rsidR="006335E0">
        <w:rPr>
          <w:bCs/>
          <w:color w:val="000000"/>
          <w:sz w:val="24"/>
        </w:rPr>
        <w:t>e</w:t>
      </w:r>
      <w:r w:rsidR="006D0D95">
        <w:rPr>
          <w:bCs/>
          <w:color w:val="000000"/>
          <w:sz w:val="24"/>
        </w:rPr>
        <w:t>, à grand axe horizontal, estimée à 10,3x5,2mm, non atténuante, stable en comparaison de l’examen précédent.</w:t>
      </w:r>
    </w:p>
    <w:p w:rsidR="006D0D95" w:rsidRDefault="006D0D95" w:rsidP="006335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D0D95" w:rsidRPr="00112709" w:rsidRDefault="006D0D95" w:rsidP="006335E0">
      <w:pPr>
        <w:rPr>
          <w:bCs/>
          <w:color w:val="000000"/>
          <w:sz w:val="24"/>
        </w:rPr>
      </w:pPr>
      <w:r w:rsidRPr="00112709">
        <w:rPr>
          <w:bCs/>
          <w:color w:val="000000"/>
          <w:sz w:val="24"/>
        </w:rPr>
        <w:t>Revêtement cutané fin et régulier.</w:t>
      </w:r>
    </w:p>
    <w:p w:rsidR="006D0D95" w:rsidRDefault="00D91024" w:rsidP="006335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112709" w:rsidRDefault="0096769E" w:rsidP="0096769E">
      <w:pPr>
        <w:rPr>
          <w:bCs/>
          <w:color w:val="000000"/>
          <w:sz w:val="24"/>
        </w:rPr>
      </w:pPr>
    </w:p>
    <w:p w:rsidR="0096769E" w:rsidRPr="00112709" w:rsidRDefault="0011270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112709">
        <w:rPr>
          <w:b/>
          <w:bCs/>
          <w:color w:val="000000"/>
          <w:sz w:val="24"/>
          <w:u w:val="single"/>
        </w:rPr>
        <w:t>CONCLUSION :</w:t>
      </w:r>
    </w:p>
    <w:p w:rsidR="00A82DC0" w:rsidRDefault="00595B4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112709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82DC0">
        <w:rPr>
          <w:b/>
          <w:bCs/>
          <w:i/>
          <w:color w:val="000000"/>
          <w:sz w:val="24"/>
        </w:rPr>
        <w:t xml:space="preserve">en faveur d’une masse </w:t>
      </w:r>
      <w:r>
        <w:rPr>
          <w:b/>
          <w:bCs/>
          <w:i/>
          <w:color w:val="000000"/>
          <w:sz w:val="24"/>
        </w:rPr>
        <w:t xml:space="preserve">mammaire </w:t>
      </w:r>
      <w:r w:rsidR="00A82DC0">
        <w:rPr>
          <w:b/>
          <w:bCs/>
          <w:i/>
          <w:color w:val="000000"/>
          <w:sz w:val="24"/>
        </w:rPr>
        <w:t>globalement à sémiologie bénigne rétro-aréolaire gauche connue et stable en comparaison de l’examen précédent</w:t>
      </w:r>
      <w:r w:rsidR="00863E6F">
        <w:rPr>
          <w:b/>
          <w:bCs/>
          <w:i/>
          <w:color w:val="000000"/>
          <w:sz w:val="24"/>
        </w:rPr>
        <w:t>.</w:t>
      </w:r>
    </w:p>
    <w:p w:rsidR="00863E6F" w:rsidRDefault="00595B4C" w:rsidP="00863E6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63E6F">
        <w:rPr>
          <w:b/>
          <w:bCs/>
          <w:i/>
          <w:color w:val="000000"/>
          <w:sz w:val="24"/>
        </w:rPr>
        <w:t xml:space="preserve">Examen </w:t>
      </w:r>
      <w:r w:rsidR="0096769E" w:rsidRPr="00112709">
        <w:rPr>
          <w:b/>
          <w:bCs/>
          <w:i/>
          <w:color w:val="000000"/>
          <w:sz w:val="24"/>
        </w:rPr>
        <w:t>classé</w:t>
      </w:r>
      <w:r w:rsidR="00863E6F">
        <w:rPr>
          <w:b/>
          <w:bCs/>
          <w:i/>
          <w:color w:val="000000"/>
          <w:sz w:val="24"/>
        </w:rPr>
        <w:t xml:space="preserve"> BI-RADS 3</w:t>
      </w:r>
      <w:r w:rsidR="007231CA">
        <w:rPr>
          <w:b/>
          <w:bCs/>
          <w:i/>
          <w:color w:val="000000"/>
          <w:sz w:val="24"/>
        </w:rPr>
        <w:t xml:space="preserve"> </w:t>
      </w:r>
      <w:r w:rsidR="00863E6F">
        <w:rPr>
          <w:b/>
          <w:bCs/>
          <w:i/>
          <w:color w:val="000000"/>
          <w:sz w:val="24"/>
        </w:rPr>
        <w:t>de l'ACR à gauche et</w:t>
      </w:r>
      <w:r w:rsidR="0096769E" w:rsidRPr="00112709">
        <w:rPr>
          <w:b/>
          <w:bCs/>
          <w:i/>
          <w:color w:val="000000"/>
          <w:sz w:val="24"/>
        </w:rPr>
        <w:t xml:space="preserve"> BI-RADS 1 de l’ACR </w:t>
      </w:r>
      <w:r w:rsidR="00863E6F">
        <w:rPr>
          <w:b/>
          <w:bCs/>
          <w:i/>
          <w:color w:val="000000"/>
          <w:sz w:val="24"/>
        </w:rPr>
        <w:t>à droite.</w:t>
      </w:r>
    </w:p>
    <w:p w:rsidR="0096769E" w:rsidRPr="00112709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12709" w:rsidRDefault="00112709">
      <w:pPr>
        <w:pStyle w:val="Heading3"/>
        <w:rPr>
          <w:i/>
          <w:iCs/>
        </w:rPr>
      </w:pPr>
    </w:p>
    <w:p w:rsidR="00595B4C" w:rsidRDefault="00595B4C" w:rsidP="00595B4C"/>
    <w:p w:rsidR="00595B4C" w:rsidRPr="00595B4C" w:rsidRDefault="00595B4C" w:rsidP="00595B4C"/>
    <w:p w:rsidR="00EB2A23" w:rsidRPr="00112709" w:rsidRDefault="00EB2A23">
      <w:pPr>
        <w:rPr>
          <w:b/>
          <w:color w:val="000000"/>
          <w:sz w:val="24"/>
        </w:rPr>
      </w:pPr>
    </w:p>
    <w:p w:rsidR="00EB2A23" w:rsidRPr="00112709" w:rsidRDefault="00EB2A23"/>
    <w:p w:rsidR="00EB2A23" w:rsidRPr="00112709" w:rsidRDefault="00EB2A23"/>
    <w:p w:rsidR="00320AF6" w:rsidRPr="00112709" w:rsidRDefault="00320AF6"/>
    <w:sectPr w:rsidR="00320AF6" w:rsidRPr="0011270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056" w:rsidRDefault="00295056" w:rsidP="00FF41A6">
      <w:r>
        <w:separator/>
      </w:r>
    </w:p>
  </w:endnote>
  <w:endnote w:type="continuationSeparator" w:id="0">
    <w:p w:rsidR="00295056" w:rsidRDefault="0029505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056" w:rsidRDefault="00295056" w:rsidP="00FF41A6">
      <w:r>
        <w:separator/>
      </w:r>
    </w:p>
  </w:footnote>
  <w:footnote w:type="continuationSeparator" w:id="0">
    <w:p w:rsidR="00295056" w:rsidRDefault="0029505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12709"/>
    <w:rsid w:val="00136EEF"/>
    <w:rsid w:val="00266C96"/>
    <w:rsid w:val="00295056"/>
    <w:rsid w:val="002B58CC"/>
    <w:rsid w:val="002C67E1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95B4C"/>
    <w:rsid w:val="00611215"/>
    <w:rsid w:val="006335E0"/>
    <w:rsid w:val="006822CF"/>
    <w:rsid w:val="006925A3"/>
    <w:rsid w:val="006A5983"/>
    <w:rsid w:val="006D0D95"/>
    <w:rsid w:val="006E396B"/>
    <w:rsid w:val="0070486C"/>
    <w:rsid w:val="007231CA"/>
    <w:rsid w:val="00724CC9"/>
    <w:rsid w:val="007571A5"/>
    <w:rsid w:val="007F2AFE"/>
    <w:rsid w:val="00863E6F"/>
    <w:rsid w:val="008B1520"/>
    <w:rsid w:val="00915587"/>
    <w:rsid w:val="0096769E"/>
    <w:rsid w:val="009F6163"/>
    <w:rsid w:val="00A11F2B"/>
    <w:rsid w:val="00A627F7"/>
    <w:rsid w:val="00A76F00"/>
    <w:rsid w:val="00A77ECE"/>
    <w:rsid w:val="00A82DC0"/>
    <w:rsid w:val="00A905A0"/>
    <w:rsid w:val="00AB3DCA"/>
    <w:rsid w:val="00AF6EEF"/>
    <w:rsid w:val="00B00E2E"/>
    <w:rsid w:val="00B511D7"/>
    <w:rsid w:val="00B564A1"/>
    <w:rsid w:val="00B625CF"/>
    <w:rsid w:val="00B75A57"/>
    <w:rsid w:val="00BB7310"/>
    <w:rsid w:val="00BC18CE"/>
    <w:rsid w:val="00BE1C55"/>
    <w:rsid w:val="00C04165"/>
    <w:rsid w:val="00C7676D"/>
    <w:rsid w:val="00CD057F"/>
    <w:rsid w:val="00D159C3"/>
    <w:rsid w:val="00D91024"/>
    <w:rsid w:val="00DC7E65"/>
    <w:rsid w:val="00DE3E17"/>
    <w:rsid w:val="00E0638E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E733B9-9BDF-4EB3-8E86-31C814D2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