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477E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397B8F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pat-362 34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5715E" w:rsidRDefault="00C477ED" w:rsidP="0055715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5715E">
        <w:rPr>
          <w:b/>
          <w:i/>
          <w:iCs/>
          <w:color w:val="000000"/>
          <w:sz w:val="24"/>
        </w:rPr>
        <w:t>MAMMOGRAPHIE</w:t>
      </w:r>
      <w:r w:rsidR="0055715E" w:rsidRPr="0055715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5715E" w:rsidRDefault="00EB2A23">
      <w:pPr>
        <w:rPr>
          <w:b/>
          <w:color w:val="000000"/>
          <w:sz w:val="24"/>
          <w:szCs w:val="24"/>
        </w:rPr>
      </w:pPr>
      <w:r w:rsidRPr="0055715E">
        <w:rPr>
          <w:b/>
          <w:iCs/>
          <w:color w:val="000000"/>
          <w:sz w:val="24"/>
          <w:szCs w:val="24"/>
          <w:u w:val="single"/>
        </w:rPr>
        <w:t>RESULTATS</w:t>
      </w:r>
      <w:r w:rsidRPr="0055715E">
        <w:rPr>
          <w:b/>
          <w:i/>
          <w:color w:val="000000"/>
          <w:sz w:val="24"/>
          <w:szCs w:val="24"/>
        </w:rPr>
        <w:t>:</w:t>
      </w:r>
      <w:r w:rsidRPr="0055715E">
        <w:rPr>
          <w:b/>
          <w:color w:val="000000"/>
          <w:sz w:val="24"/>
          <w:szCs w:val="24"/>
        </w:rPr>
        <w:t xml:space="preserve"> </w:t>
      </w:r>
    </w:p>
    <w:p w:rsidR="00EE4ACF" w:rsidRPr="0055715E" w:rsidRDefault="00EE4ACF">
      <w:pPr>
        <w:rPr>
          <w:b/>
          <w:color w:val="000000"/>
          <w:sz w:val="24"/>
          <w:szCs w:val="24"/>
        </w:rPr>
      </w:pPr>
    </w:p>
    <w:p w:rsidR="00A90B0A" w:rsidRPr="0055715E" w:rsidRDefault="00B00E2E" w:rsidP="0055715E">
      <w:pPr>
        <w:ind w:firstLine="708"/>
        <w:rPr>
          <w:b/>
          <w:color w:val="000000"/>
          <w:sz w:val="24"/>
          <w:szCs w:val="24"/>
          <w:u w:val="single"/>
        </w:rPr>
      </w:pPr>
      <w:r w:rsidRPr="0055715E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55715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5715E" w:rsidRPr="0055715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C64132">
      <w:pPr>
        <w:rPr>
          <w:bCs/>
          <w:color w:val="000000"/>
          <w:sz w:val="24"/>
          <w:szCs w:val="24"/>
        </w:rPr>
      </w:pPr>
      <w:r w:rsidRPr="0055715E">
        <w:rPr>
          <w:bCs/>
          <w:color w:val="000000"/>
          <w:sz w:val="24"/>
          <w:szCs w:val="24"/>
        </w:rPr>
        <w:t xml:space="preserve">Seins à trame </w:t>
      </w:r>
      <w:r w:rsidR="00C64132">
        <w:rPr>
          <w:bCs/>
          <w:color w:val="000000"/>
          <w:sz w:val="24"/>
          <w:szCs w:val="24"/>
        </w:rPr>
        <w:t>conjonctivo-glandulaire hétérogène type c</w:t>
      </w:r>
      <w:r w:rsidRPr="0055715E">
        <w:rPr>
          <w:bCs/>
          <w:color w:val="000000"/>
          <w:sz w:val="24"/>
          <w:szCs w:val="24"/>
        </w:rPr>
        <w:t xml:space="preserve"> de l’ACR.</w:t>
      </w:r>
    </w:p>
    <w:p w:rsidR="00A90B0A" w:rsidRPr="0055715E" w:rsidRDefault="00C64132" w:rsidP="00C6413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régulières mammaires gauches.</w:t>
      </w:r>
    </w:p>
    <w:p w:rsidR="00A90B0A" w:rsidRPr="0055715E" w:rsidRDefault="00A90B0A" w:rsidP="00A90B0A">
      <w:pPr>
        <w:rPr>
          <w:bCs/>
          <w:color w:val="000000"/>
          <w:sz w:val="24"/>
          <w:szCs w:val="24"/>
        </w:rPr>
      </w:pPr>
      <w:r w:rsidRPr="0055715E">
        <w:rPr>
          <w:bCs/>
          <w:color w:val="000000"/>
          <w:sz w:val="24"/>
          <w:szCs w:val="24"/>
        </w:rPr>
        <w:t>Absence de masse suspecte.</w:t>
      </w:r>
    </w:p>
    <w:p w:rsidR="00A90B0A" w:rsidRPr="0055715E" w:rsidRDefault="00A90B0A" w:rsidP="00C64132">
      <w:pPr>
        <w:rPr>
          <w:bCs/>
          <w:color w:val="000000"/>
          <w:sz w:val="24"/>
          <w:szCs w:val="24"/>
        </w:rPr>
      </w:pPr>
      <w:r w:rsidRPr="0055715E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55715E" w:rsidRDefault="00A90B0A" w:rsidP="0055715E">
      <w:pPr>
        <w:rPr>
          <w:bCs/>
          <w:color w:val="000000"/>
          <w:sz w:val="24"/>
          <w:szCs w:val="24"/>
        </w:rPr>
      </w:pPr>
      <w:r w:rsidRPr="0055715E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55715E" w:rsidRDefault="00A90B0A" w:rsidP="00A90B0A">
      <w:pPr>
        <w:rPr>
          <w:bCs/>
          <w:color w:val="000000"/>
          <w:sz w:val="24"/>
          <w:szCs w:val="24"/>
        </w:rPr>
      </w:pPr>
    </w:p>
    <w:p w:rsidR="00A90B0A" w:rsidRPr="0055715E" w:rsidRDefault="00A90B0A" w:rsidP="0055715E">
      <w:pPr>
        <w:ind w:firstLine="708"/>
        <w:rPr>
          <w:bCs/>
          <w:color w:val="000000"/>
          <w:sz w:val="24"/>
          <w:szCs w:val="24"/>
          <w:u w:val="single"/>
        </w:rPr>
      </w:pPr>
      <w:r w:rsidRPr="0055715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5715E" w:rsidRPr="0055715E">
        <w:rPr>
          <w:b/>
          <w:bCs/>
          <w:i/>
          <w:color w:val="000000"/>
          <w:sz w:val="24"/>
          <w:szCs w:val="24"/>
          <w:u w:val="single"/>
        </w:rPr>
        <w:t> :</w:t>
      </w:r>
      <w:r w:rsidRPr="0055715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C64132" w:rsidP="00530F2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d’une masse de forme ovalaire, aux contours circonscrites, hypoéchogène homogène du QMI gauche, mesurant </w:t>
      </w:r>
      <w:r w:rsidR="00530F25">
        <w:rPr>
          <w:bCs/>
          <w:color w:val="000000"/>
          <w:sz w:val="24"/>
          <w:szCs w:val="24"/>
        </w:rPr>
        <w:t>10,5 mm.</w:t>
      </w:r>
    </w:p>
    <w:p w:rsidR="00C64132" w:rsidRDefault="00C64132" w:rsidP="00530F2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On note la présence également d’une formation kystique à paroi fine et régulière, à contenu finement échogène du QSE droit, mesurant </w:t>
      </w:r>
      <w:r w:rsidR="00530F25">
        <w:rPr>
          <w:bCs/>
          <w:color w:val="000000"/>
          <w:sz w:val="24"/>
          <w:szCs w:val="24"/>
        </w:rPr>
        <w:t>6 mm.</w:t>
      </w:r>
    </w:p>
    <w:p w:rsidR="00C64132" w:rsidRDefault="00C64132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de quelques formations kystiques à paroi fine et régulière, à contenu homogène anéchogène, siégeant et mesurant comme suit :</w:t>
      </w:r>
    </w:p>
    <w:p w:rsidR="00C64132" w:rsidRPr="00530F25" w:rsidRDefault="00530F25" w:rsidP="00530F2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530F25">
        <w:rPr>
          <w:bCs/>
          <w:i/>
          <w:iCs/>
          <w:color w:val="000000"/>
          <w:sz w:val="24"/>
          <w:szCs w:val="24"/>
        </w:rPr>
        <w:t>QII gauche de 2,3 mm et 2,7 mm.</w:t>
      </w:r>
    </w:p>
    <w:p w:rsidR="00530F25" w:rsidRPr="00530F25" w:rsidRDefault="00530F25" w:rsidP="00530F2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530F25">
        <w:rPr>
          <w:bCs/>
          <w:i/>
          <w:iCs/>
          <w:color w:val="000000"/>
          <w:sz w:val="24"/>
          <w:szCs w:val="24"/>
        </w:rPr>
        <w:t>Rétro-aréolaire gauche de 4,7 mm.</w:t>
      </w:r>
    </w:p>
    <w:p w:rsidR="00A90B0A" w:rsidRPr="00530F25" w:rsidRDefault="00530F25" w:rsidP="00530F2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530F25">
        <w:rPr>
          <w:bCs/>
          <w:i/>
          <w:iCs/>
          <w:color w:val="000000"/>
          <w:sz w:val="24"/>
          <w:szCs w:val="24"/>
        </w:rPr>
        <w:t>QIE droit de 3 mm.</w:t>
      </w:r>
    </w:p>
    <w:p w:rsidR="00A90B0A" w:rsidRPr="0055715E" w:rsidRDefault="00A90B0A" w:rsidP="00A90B0A">
      <w:pPr>
        <w:rPr>
          <w:bCs/>
          <w:color w:val="000000"/>
          <w:sz w:val="24"/>
          <w:szCs w:val="24"/>
        </w:rPr>
      </w:pPr>
      <w:r w:rsidRPr="0055715E">
        <w:rPr>
          <w:bCs/>
          <w:color w:val="000000"/>
          <w:sz w:val="24"/>
          <w:szCs w:val="24"/>
        </w:rPr>
        <w:t>Absence d’ombre acoustique pathologique.</w:t>
      </w:r>
    </w:p>
    <w:p w:rsidR="00A90B0A" w:rsidRPr="0055715E" w:rsidRDefault="008535C7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gauche à paroi discrètement épaissie, à contenu anéchogène finement échogène par endroits non vascularisé au Doppler.</w:t>
      </w:r>
    </w:p>
    <w:p w:rsidR="00A90B0A" w:rsidRPr="0055715E" w:rsidRDefault="00A90B0A" w:rsidP="00A90B0A">
      <w:pPr>
        <w:rPr>
          <w:bCs/>
          <w:color w:val="000000"/>
          <w:sz w:val="24"/>
          <w:szCs w:val="24"/>
        </w:rPr>
      </w:pPr>
      <w:r w:rsidRPr="0055715E">
        <w:rPr>
          <w:bCs/>
          <w:color w:val="000000"/>
          <w:sz w:val="24"/>
          <w:szCs w:val="24"/>
        </w:rPr>
        <w:t>Absence d’adénopathies axillaires.</w:t>
      </w:r>
    </w:p>
    <w:p w:rsidR="00A90B0A" w:rsidRPr="0055715E" w:rsidRDefault="00A90B0A" w:rsidP="00A90B0A">
      <w:pPr>
        <w:rPr>
          <w:bCs/>
          <w:color w:val="000000"/>
          <w:sz w:val="24"/>
          <w:szCs w:val="24"/>
        </w:rPr>
      </w:pPr>
    </w:p>
    <w:p w:rsidR="00A90B0A" w:rsidRPr="0055715E" w:rsidRDefault="0055715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5715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5715E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D4737E" w:rsidP="00C64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5715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64132">
        <w:rPr>
          <w:b/>
          <w:bCs/>
          <w:i/>
          <w:color w:val="000000"/>
          <w:sz w:val="24"/>
          <w:szCs w:val="24"/>
        </w:rPr>
        <w:t>en faveur d’une masse mammaire gauche de sémiologie bénigne, associée à un kyste remanié mammaire droit.</w:t>
      </w:r>
    </w:p>
    <w:p w:rsidR="00C64132" w:rsidRDefault="00D4737E" w:rsidP="00C64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64132">
        <w:rPr>
          <w:b/>
          <w:bCs/>
          <w:i/>
          <w:color w:val="000000"/>
          <w:sz w:val="24"/>
          <w:szCs w:val="24"/>
        </w:rPr>
        <w:t>Dystrophie kystique simple bilatérale.</w:t>
      </w:r>
    </w:p>
    <w:p w:rsidR="00C64132" w:rsidRPr="0055715E" w:rsidRDefault="00D4737E" w:rsidP="00C64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64132">
        <w:rPr>
          <w:b/>
          <w:bCs/>
          <w:i/>
          <w:color w:val="000000"/>
          <w:sz w:val="24"/>
          <w:szCs w:val="24"/>
        </w:rPr>
        <w:t>Galactophorite mammaire gauche</w:t>
      </w:r>
      <w:r w:rsidR="008535C7">
        <w:rPr>
          <w:b/>
          <w:bCs/>
          <w:i/>
          <w:color w:val="000000"/>
          <w:sz w:val="24"/>
          <w:szCs w:val="24"/>
        </w:rPr>
        <w:t>.</w:t>
      </w:r>
    </w:p>
    <w:p w:rsidR="00A90B0A" w:rsidRPr="0055715E" w:rsidRDefault="00D4737E" w:rsidP="00853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5715E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8535C7">
        <w:rPr>
          <w:b/>
          <w:bCs/>
          <w:i/>
          <w:color w:val="000000"/>
          <w:sz w:val="24"/>
          <w:szCs w:val="24"/>
        </w:rPr>
        <w:t xml:space="preserve">3 </w:t>
      </w:r>
      <w:r w:rsidR="00A90B0A" w:rsidRPr="0055715E">
        <w:rPr>
          <w:b/>
          <w:bCs/>
          <w:i/>
          <w:color w:val="000000"/>
          <w:sz w:val="24"/>
          <w:szCs w:val="24"/>
        </w:rPr>
        <w:t>de l’ACR</w:t>
      </w:r>
      <w:r w:rsidR="008535C7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55715E">
        <w:rPr>
          <w:b/>
          <w:bCs/>
          <w:i/>
          <w:color w:val="000000"/>
          <w:sz w:val="24"/>
          <w:szCs w:val="24"/>
        </w:rPr>
        <w:t>.</w:t>
      </w:r>
    </w:p>
    <w:p w:rsidR="00EE4ACF" w:rsidRPr="0055715E" w:rsidRDefault="00D4737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535C7">
        <w:rPr>
          <w:b/>
          <w:bCs/>
          <w:i/>
          <w:color w:val="000000"/>
          <w:sz w:val="24"/>
          <w:szCs w:val="24"/>
        </w:rPr>
        <w:t>A recontrôler après traitement.</w:t>
      </w:r>
    </w:p>
    <w:p w:rsidR="00EB2A23" w:rsidRPr="0055715E" w:rsidRDefault="00BC18CE">
      <w:pPr>
        <w:tabs>
          <w:tab w:val="left" w:pos="3686"/>
        </w:tabs>
        <w:rPr>
          <w:sz w:val="24"/>
          <w:szCs w:val="24"/>
        </w:rPr>
      </w:pPr>
      <w:r w:rsidRPr="0055715E">
        <w:rPr>
          <w:b/>
          <w:i/>
          <w:color w:val="000000"/>
          <w:sz w:val="24"/>
          <w:szCs w:val="24"/>
        </w:rPr>
        <w:t xml:space="preserve"> </w:t>
      </w:r>
    </w:p>
    <w:p w:rsidR="00EB2A23" w:rsidRPr="0055715E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55715E" w:rsidRDefault="00EB2A23">
      <w:pPr>
        <w:rPr>
          <w:b/>
          <w:color w:val="000000"/>
          <w:sz w:val="24"/>
          <w:szCs w:val="24"/>
        </w:rPr>
      </w:pPr>
    </w:p>
    <w:p w:rsidR="00EB2A23" w:rsidRPr="0055715E" w:rsidRDefault="00EB2A23">
      <w:pPr>
        <w:rPr>
          <w:sz w:val="24"/>
          <w:szCs w:val="24"/>
        </w:rPr>
      </w:pPr>
    </w:p>
    <w:p w:rsidR="00EB2A23" w:rsidRPr="0055715E" w:rsidRDefault="00EB2A23">
      <w:pPr>
        <w:rPr>
          <w:sz w:val="24"/>
          <w:szCs w:val="24"/>
        </w:rPr>
      </w:pPr>
    </w:p>
    <w:p w:rsidR="00320AF6" w:rsidRPr="0055715E" w:rsidRDefault="00320AF6">
      <w:pPr>
        <w:rPr>
          <w:sz w:val="24"/>
          <w:szCs w:val="24"/>
        </w:rPr>
      </w:pPr>
    </w:p>
    <w:sectPr w:rsidR="00320AF6" w:rsidRPr="0055715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02B" w:rsidRDefault="0004102B" w:rsidP="00FF41A6">
      <w:r>
        <w:separator/>
      </w:r>
    </w:p>
  </w:endnote>
  <w:endnote w:type="continuationSeparator" w:id="0">
    <w:p w:rsidR="0004102B" w:rsidRDefault="0004102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02B" w:rsidRDefault="0004102B" w:rsidP="00FF41A6">
      <w:r>
        <w:separator/>
      </w:r>
    </w:p>
  </w:footnote>
  <w:footnote w:type="continuationSeparator" w:id="0">
    <w:p w:rsidR="0004102B" w:rsidRDefault="0004102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26FC7"/>
    <w:multiLevelType w:val="hybridMultilevel"/>
    <w:tmpl w:val="EF5E6C3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4102B"/>
    <w:rsid w:val="00094E5E"/>
    <w:rsid w:val="000A78EE"/>
    <w:rsid w:val="000B7A8F"/>
    <w:rsid w:val="00136EEF"/>
    <w:rsid w:val="00266C96"/>
    <w:rsid w:val="00291FF6"/>
    <w:rsid w:val="002949A7"/>
    <w:rsid w:val="002B58CC"/>
    <w:rsid w:val="00320AF6"/>
    <w:rsid w:val="0038353D"/>
    <w:rsid w:val="00397A26"/>
    <w:rsid w:val="00397B8F"/>
    <w:rsid w:val="004038CE"/>
    <w:rsid w:val="00413297"/>
    <w:rsid w:val="00425DD9"/>
    <w:rsid w:val="00483B47"/>
    <w:rsid w:val="00487E9D"/>
    <w:rsid w:val="004E0DFB"/>
    <w:rsid w:val="004E1488"/>
    <w:rsid w:val="005018C7"/>
    <w:rsid w:val="00530F25"/>
    <w:rsid w:val="0055089C"/>
    <w:rsid w:val="0055715E"/>
    <w:rsid w:val="00613B97"/>
    <w:rsid w:val="006925A3"/>
    <w:rsid w:val="006A5983"/>
    <w:rsid w:val="006E396B"/>
    <w:rsid w:val="006F76B3"/>
    <w:rsid w:val="007571A5"/>
    <w:rsid w:val="007F2AFE"/>
    <w:rsid w:val="008535C7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477ED"/>
    <w:rsid w:val="00C64132"/>
    <w:rsid w:val="00C7676D"/>
    <w:rsid w:val="00CD057F"/>
    <w:rsid w:val="00CE2491"/>
    <w:rsid w:val="00D159C3"/>
    <w:rsid w:val="00D4737E"/>
    <w:rsid w:val="00D77CF5"/>
    <w:rsid w:val="00DC7E65"/>
    <w:rsid w:val="00DE3E17"/>
    <w:rsid w:val="00E070C6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7EFAF-3B2E-4D94-A445-E5CCCF27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