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F46E7C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19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B1390F" w:rsidRDefault="00E45A45" w:rsidP="00B1390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pat-389 59 ANS </w:t>
      </w:r>
      <w:r w:rsidR="00F46E7C" w:rsidRPr="00B1390F">
        <w:rPr>
          <w:b/>
          <w:i/>
          <w:iCs/>
          <w:color w:val="000000"/>
          <w:sz w:val="24"/>
        </w:rPr>
        <w:t>MAMMOGRAPHIE</w:t>
      </w:r>
      <w:r w:rsidR="00B1390F" w:rsidRPr="00B1390F">
        <w:rPr>
          <w:b/>
          <w:i/>
          <w:iCs/>
          <w:color w:val="000000"/>
          <w:sz w:val="24"/>
        </w:rPr>
        <w:t xml:space="preserve"> BILATERALE</w:t>
      </w:r>
    </w:p>
    <w:p w:rsidR="00B1390F" w:rsidRDefault="00B1390F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Pr="00A46B2F" w:rsidRDefault="0096769E" w:rsidP="0096769E">
      <w:pPr>
        <w:rPr>
          <w:b/>
          <w:bCs/>
          <w:color w:val="000000"/>
          <w:u w:val="single"/>
        </w:rPr>
      </w:pPr>
      <w:r w:rsidRPr="00A46B2F">
        <w:rPr>
          <w:b/>
          <w:bCs/>
          <w:color w:val="000000"/>
          <w:u w:val="single"/>
        </w:rPr>
        <w:t>INDICATION :</w:t>
      </w:r>
    </w:p>
    <w:p w:rsidR="0096769E" w:rsidRPr="00A46B2F" w:rsidRDefault="00E24D3A" w:rsidP="0096769E">
      <w:pPr>
        <w:rPr>
          <w:bCs/>
          <w:color w:val="000000"/>
        </w:rPr>
      </w:pPr>
      <w:r w:rsidRPr="00A46B2F">
        <w:rPr>
          <w:bCs/>
          <w:color w:val="000000"/>
        </w:rPr>
        <w:t>Mastodynie gauche.</w:t>
      </w:r>
    </w:p>
    <w:p w:rsidR="0096769E" w:rsidRPr="00A46B2F" w:rsidRDefault="0096769E" w:rsidP="0096769E">
      <w:pPr>
        <w:rPr>
          <w:bCs/>
          <w:color w:val="000000"/>
          <w:sz w:val="12"/>
          <w:szCs w:val="12"/>
        </w:rPr>
      </w:pPr>
    </w:p>
    <w:p w:rsidR="0096769E" w:rsidRPr="00A46B2F" w:rsidRDefault="0096769E" w:rsidP="0096769E">
      <w:pPr>
        <w:rPr>
          <w:b/>
          <w:bCs/>
          <w:color w:val="000000"/>
          <w:u w:val="single"/>
        </w:rPr>
      </w:pPr>
      <w:r w:rsidRPr="00A46B2F">
        <w:rPr>
          <w:b/>
          <w:bCs/>
          <w:color w:val="000000"/>
          <w:u w:val="single"/>
        </w:rPr>
        <w:t>RESULTATS:</w:t>
      </w:r>
    </w:p>
    <w:p w:rsidR="0096769E" w:rsidRPr="00A46B2F" w:rsidRDefault="0096769E" w:rsidP="0096769E">
      <w:pPr>
        <w:rPr>
          <w:b/>
          <w:bCs/>
          <w:color w:val="000000"/>
          <w:sz w:val="12"/>
          <w:szCs w:val="12"/>
          <w:u w:val="single"/>
        </w:rPr>
      </w:pPr>
    </w:p>
    <w:p w:rsidR="0096769E" w:rsidRPr="00A46B2F" w:rsidRDefault="0096769E" w:rsidP="00B1390F">
      <w:pPr>
        <w:rPr>
          <w:b/>
          <w:bCs/>
          <w:i/>
          <w:color w:val="000000"/>
          <w:u w:val="single"/>
        </w:rPr>
      </w:pPr>
      <w:r w:rsidRPr="00A46B2F">
        <w:rPr>
          <w:b/>
          <w:bCs/>
          <w:i/>
          <w:color w:val="000000"/>
          <w:u w:val="single"/>
        </w:rPr>
        <w:t>Mammographie :</w:t>
      </w:r>
    </w:p>
    <w:p w:rsidR="0096769E" w:rsidRPr="00A46B2F" w:rsidRDefault="0096769E" w:rsidP="00B7750E">
      <w:pPr>
        <w:rPr>
          <w:bCs/>
          <w:color w:val="000000"/>
        </w:rPr>
      </w:pPr>
      <w:r w:rsidRPr="00A46B2F">
        <w:rPr>
          <w:bCs/>
          <w:color w:val="000000"/>
        </w:rPr>
        <w:t xml:space="preserve">Seins graisseux hétérogènes type b de l’ACR. </w:t>
      </w:r>
    </w:p>
    <w:p w:rsidR="002C0F27" w:rsidRPr="00A46B2F" w:rsidRDefault="002C0F27" w:rsidP="00B7750E">
      <w:pPr>
        <w:rPr>
          <w:b/>
          <w:i/>
          <w:iCs/>
          <w:color w:val="000000"/>
          <w:u w:val="single"/>
        </w:rPr>
      </w:pPr>
      <w:r w:rsidRPr="00A46B2F">
        <w:rPr>
          <w:b/>
          <w:i/>
          <w:iCs/>
          <w:color w:val="000000"/>
          <w:u w:val="single"/>
        </w:rPr>
        <w:t>Sein gauche :</w:t>
      </w:r>
    </w:p>
    <w:p w:rsidR="00B7750E" w:rsidRPr="00A46B2F" w:rsidRDefault="002C0F27" w:rsidP="00B7750E">
      <w:pPr>
        <w:rPr>
          <w:bCs/>
          <w:color w:val="000000"/>
        </w:rPr>
      </w:pPr>
      <w:r w:rsidRPr="00A46B2F">
        <w:rPr>
          <w:bCs/>
          <w:color w:val="000000"/>
        </w:rPr>
        <w:t>Visualisation de multiples opacités de situation essentiellement péri-aréolaire et rétro-aréolaire, associées à des micro-calcifications polymorphes</w:t>
      </w:r>
      <w:r w:rsidR="00FD0964" w:rsidRPr="00A46B2F">
        <w:rPr>
          <w:bCs/>
          <w:color w:val="000000"/>
        </w:rPr>
        <w:t xml:space="preserve"> de taille et de densité visualisées essentiellement en </w:t>
      </w:r>
      <w:r w:rsidR="00AC5EB2" w:rsidRPr="00A46B2F">
        <w:rPr>
          <w:bCs/>
          <w:color w:val="000000"/>
        </w:rPr>
        <w:t>rétro-aréolaire et dans le q</w:t>
      </w:r>
      <w:r w:rsidR="00B7750E" w:rsidRPr="00A46B2F">
        <w:rPr>
          <w:bCs/>
          <w:color w:val="000000"/>
        </w:rPr>
        <w:t>uadrant médio et inféro-interne.</w:t>
      </w:r>
    </w:p>
    <w:p w:rsidR="002018AE" w:rsidRPr="00A46B2F" w:rsidRDefault="002018AE" w:rsidP="00B7750E">
      <w:pPr>
        <w:rPr>
          <w:bCs/>
          <w:color w:val="000000"/>
        </w:rPr>
      </w:pPr>
      <w:r w:rsidRPr="00A46B2F">
        <w:rPr>
          <w:bCs/>
          <w:color w:val="000000"/>
        </w:rPr>
        <w:t>Revêtement cutané fin et régulier.</w:t>
      </w:r>
    </w:p>
    <w:p w:rsidR="002C0F27" w:rsidRPr="00A46B2F" w:rsidRDefault="008A5D78" w:rsidP="00B7750E">
      <w:pPr>
        <w:rPr>
          <w:bCs/>
          <w:color w:val="000000"/>
        </w:rPr>
      </w:pPr>
      <w:r w:rsidRPr="00A46B2F">
        <w:rPr>
          <w:bCs/>
          <w:color w:val="000000"/>
        </w:rPr>
        <w:t>Adénopathies axillaires</w:t>
      </w:r>
      <w:r w:rsidR="00B7750E" w:rsidRPr="00A46B2F">
        <w:rPr>
          <w:bCs/>
          <w:color w:val="000000"/>
        </w:rPr>
        <w:t xml:space="preserve"> gauches</w:t>
      </w:r>
      <w:r w:rsidRPr="00A46B2F">
        <w:rPr>
          <w:bCs/>
          <w:color w:val="000000"/>
        </w:rPr>
        <w:t xml:space="preserve"> denses aux contours irréguliers, associées à deux adénomégalies axillaires gauches  à centre graisseux d’adiponécrose.</w:t>
      </w:r>
    </w:p>
    <w:p w:rsidR="002C0F27" w:rsidRPr="00A46B2F" w:rsidRDefault="00CA7BD6" w:rsidP="00B7750E">
      <w:pPr>
        <w:rPr>
          <w:b/>
          <w:i/>
          <w:iCs/>
          <w:color w:val="000000"/>
          <w:u w:val="single"/>
        </w:rPr>
      </w:pPr>
      <w:r w:rsidRPr="00A46B2F">
        <w:rPr>
          <w:b/>
          <w:i/>
          <w:iCs/>
          <w:color w:val="000000"/>
          <w:u w:val="single"/>
        </w:rPr>
        <w:t>Sein droit :</w:t>
      </w:r>
    </w:p>
    <w:p w:rsidR="0096769E" w:rsidRPr="00A46B2F" w:rsidRDefault="0096769E" w:rsidP="00B7750E">
      <w:pPr>
        <w:rPr>
          <w:bCs/>
          <w:color w:val="000000"/>
        </w:rPr>
      </w:pPr>
      <w:r w:rsidRPr="00A46B2F">
        <w:rPr>
          <w:bCs/>
          <w:color w:val="000000"/>
        </w:rPr>
        <w:t>Absence de syndrome de masse ou de désorganisation architecturale.</w:t>
      </w:r>
    </w:p>
    <w:p w:rsidR="00CC2AC2" w:rsidRPr="00A46B2F" w:rsidRDefault="00CC2AC2" w:rsidP="00B7750E">
      <w:pPr>
        <w:rPr>
          <w:bCs/>
          <w:color w:val="000000"/>
        </w:rPr>
      </w:pPr>
      <w:r w:rsidRPr="00A46B2F">
        <w:rPr>
          <w:bCs/>
          <w:color w:val="000000"/>
        </w:rPr>
        <w:t>Visualisation de quelques macro-calcifications mammaires.</w:t>
      </w:r>
    </w:p>
    <w:p w:rsidR="00CC2AC2" w:rsidRPr="00A46B2F" w:rsidRDefault="00CC2AC2" w:rsidP="00B7750E">
      <w:pPr>
        <w:rPr>
          <w:bCs/>
          <w:color w:val="000000"/>
        </w:rPr>
      </w:pPr>
      <w:r w:rsidRPr="00A46B2F">
        <w:rPr>
          <w:bCs/>
          <w:color w:val="000000"/>
        </w:rPr>
        <w:t>Revêtement cutané fin et régulier.</w:t>
      </w:r>
    </w:p>
    <w:p w:rsidR="00CC2AC2" w:rsidRPr="00A46B2F" w:rsidRDefault="00CC2AC2" w:rsidP="00B7750E">
      <w:pPr>
        <w:rPr>
          <w:bCs/>
          <w:color w:val="000000"/>
        </w:rPr>
      </w:pPr>
      <w:r w:rsidRPr="00A46B2F">
        <w:rPr>
          <w:bCs/>
          <w:color w:val="000000"/>
        </w:rPr>
        <w:t>Aires axillaires libres.</w:t>
      </w:r>
    </w:p>
    <w:p w:rsidR="0096769E" w:rsidRPr="00A46B2F" w:rsidRDefault="0096769E" w:rsidP="0096769E">
      <w:pPr>
        <w:ind w:firstLine="708"/>
        <w:rPr>
          <w:bCs/>
          <w:color w:val="000000"/>
          <w:sz w:val="12"/>
          <w:szCs w:val="12"/>
        </w:rPr>
      </w:pPr>
    </w:p>
    <w:p w:rsidR="00CC2AC2" w:rsidRPr="00A46B2F" w:rsidRDefault="0096769E" w:rsidP="00C72E77">
      <w:pPr>
        <w:rPr>
          <w:bCs/>
          <w:color w:val="000000"/>
        </w:rPr>
      </w:pPr>
      <w:r w:rsidRPr="00A46B2F">
        <w:rPr>
          <w:b/>
          <w:bCs/>
          <w:i/>
          <w:color w:val="000000"/>
          <w:u w:val="single"/>
        </w:rPr>
        <w:t>Echographie mammaire :</w:t>
      </w:r>
    </w:p>
    <w:p w:rsidR="00B7750E" w:rsidRPr="00A46B2F" w:rsidRDefault="00B7750E" w:rsidP="00B7750E">
      <w:pPr>
        <w:rPr>
          <w:b/>
          <w:i/>
          <w:iCs/>
          <w:color w:val="000000"/>
          <w:u w:val="single"/>
        </w:rPr>
      </w:pPr>
      <w:r w:rsidRPr="00A46B2F">
        <w:rPr>
          <w:b/>
          <w:i/>
          <w:iCs/>
          <w:color w:val="000000"/>
          <w:u w:val="single"/>
        </w:rPr>
        <w:t>Sein gauche :</w:t>
      </w:r>
    </w:p>
    <w:p w:rsidR="00CC2AC2" w:rsidRPr="00A46B2F" w:rsidRDefault="00CC2AC2" w:rsidP="00B7750E">
      <w:pPr>
        <w:rPr>
          <w:bCs/>
          <w:color w:val="000000"/>
        </w:rPr>
      </w:pPr>
      <w:r w:rsidRPr="00A46B2F">
        <w:rPr>
          <w:bCs/>
          <w:color w:val="000000"/>
        </w:rPr>
        <w:t xml:space="preserve">Le balayage échographique retrouve de multiples formations nodulaires parfois échogènes </w:t>
      </w:r>
      <w:r w:rsidR="008B2D81" w:rsidRPr="00A46B2F">
        <w:rPr>
          <w:bCs/>
          <w:color w:val="000000"/>
        </w:rPr>
        <w:t>et en d’autres fois transonores</w:t>
      </w:r>
      <w:r w:rsidR="00A76686" w:rsidRPr="00A46B2F">
        <w:rPr>
          <w:bCs/>
          <w:color w:val="000000"/>
        </w:rPr>
        <w:t>, hétérogènes par la présence de spots hyperéchogènes atténuants en leurs seins, réparties comme suit :</w:t>
      </w:r>
    </w:p>
    <w:p w:rsidR="00A76686" w:rsidRPr="00A46B2F" w:rsidRDefault="00C44574" w:rsidP="003B5EAE">
      <w:pPr>
        <w:numPr>
          <w:ilvl w:val="0"/>
          <w:numId w:val="2"/>
        </w:numPr>
        <w:rPr>
          <w:bCs/>
          <w:i/>
          <w:iCs/>
          <w:color w:val="000000"/>
        </w:rPr>
      </w:pPr>
      <w:r w:rsidRPr="00A46B2F">
        <w:rPr>
          <w:bCs/>
          <w:i/>
          <w:iCs/>
          <w:color w:val="000000"/>
        </w:rPr>
        <w:t>Para-mamelonnaire externe de 10,6x8 mm et 7x7,7 mm.</w:t>
      </w:r>
    </w:p>
    <w:p w:rsidR="00C44574" w:rsidRPr="00A46B2F" w:rsidRDefault="00C44574" w:rsidP="003B5EAE">
      <w:pPr>
        <w:numPr>
          <w:ilvl w:val="0"/>
          <w:numId w:val="2"/>
        </w:numPr>
        <w:rPr>
          <w:bCs/>
          <w:i/>
          <w:iCs/>
          <w:color w:val="000000"/>
        </w:rPr>
      </w:pPr>
      <w:r w:rsidRPr="00A46B2F">
        <w:rPr>
          <w:bCs/>
          <w:i/>
          <w:iCs/>
          <w:color w:val="000000"/>
        </w:rPr>
        <w:t>Rétro-aréolaire de 9x7,4 mm.</w:t>
      </w:r>
    </w:p>
    <w:p w:rsidR="00C44574" w:rsidRPr="00A46B2F" w:rsidRDefault="00C44574" w:rsidP="003B5EAE">
      <w:pPr>
        <w:numPr>
          <w:ilvl w:val="0"/>
          <w:numId w:val="2"/>
        </w:numPr>
        <w:rPr>
          <w:bCs/>
          <w:i/>
          <w:iCs/>
          <w:color w:val="000000"/>
        </w:rPr>
      </w:pPr>
      <w:r w:rsidRPr="00A46B2F">
        <w:rPr>
          <w:bCs/>
          <w:i/>
          <w:iCs/>
          <w:color w:val="000000"/>
        </w:rPr>
        <w:t xml:space="preserve">Para-mamelonnaire interne </w:t>
      </w:r>
      <w:r w:rsidR="00FB2311" w:rsidRPr="00A46B2F">
        <w:rPr>
          <w:bCs/>
          <w:i/>
          <w:iCs/>
          <w:color w:val="000000"/>
        </w:rPr>
        <w:t>de 8,6x3,2 mm et 9,9x6,6 mm.</w:t>
      </w:r>
    </w:p>
    <w:p w:rsidR="00FB2311" w:rsidRPr="00A46B2F" w:rsidRDefault="00FB2311" w:rsidP="003B5EAE">
      <w:pPr>
        <w:numPr>
          <w:ilvl w:val="0"/>
          <w:numId w:val="2"/>
        </w:numPr>
        <w:rPr>
          <w:bCs/>
          <w:i/>
          <w:iCs/>
          <w:color w:val="000000"/>
        </w:rPr>
      </w:pPr>
      <w:r w:rsidRPr="00A46B2F">
        <w:rPr>
          <w:bCs/>
          <w:i/>
          <w:iCs/>
          <w:color w:val="000000"/>
        </w:rPr>
        <w:t>Sous-aréolaire de 12,3x8,4 mm et 8,4x4,7 mm.</w:t>
      </w:r>
    </w:p>
    <w:p w:rsidR="00FB2311" w:rsidRPr="00A46B2F" w:rsidRDefault="00FB2311" w:rsidP="005E018C">
      <w:pPr>
        <w:rPr>
          <w:bCs/>
          <w:color w:val="000000"/>
        </w:rPr>
      </w:pPr>
      <w:r w:rsidRPr="00A46B2F">
        <w:rPr>
          <w:bCs/>
          <w:color w:val="000000"/>
        </w:rPr>
        <w:t>Revêtement cutané fin et régulier.</w:t>
      </w:r>
    </w:p>
    <w:p w:rsidR="00CC2AC2" w:rsidRPr="00A46B2F" w:rsidRDefault="00FB2311" w:rsidP="00A46B2F">
      <w:pPr>
        <w:rPr>
          <w:bCs/>
          <w:color w:val="000000"/>
        </w:rPr>
      </w:pPr>
      <w:r w:rsidRPr="00A46B2F">
        <w:rPr>
          <w:bCs/>
          <w:color w:val="000000"/>
        </w:rPr>
        <w:t xml:space="preserve">Adénopathies </w:t>
      </w:r>
      <w:r w:rsidR="005E018C" w:rsidRPr="00A46B2F">
        <w:rPr>
          <w:bCs/>
          <w:color w:val="000000"/>
        </w:rPr>
        <w:t xml:space="preserve">axillaires </w:t>
      </w:r>
      <w:r w:rsidRPr="00A46B2F">
        <w:rPr>
          <w:bCs/>
          <w:color w:val="000000"/>
        </w:rPr>
        <w:t>multiples dont certaines ont complètement perdu leurs hiles graisseux</w:t>
      </w:r>
      <w:r w:rsidR="00E01A5A" w:rsidRPr="00A46B2F">
        <w:rPr>
          <w:bCs/>
          <w:color w:val="000000"/>
        </w:rPr>
        <w:t xml:space="preserve"> aux contours irréguliers comme celles estimées à 16,5x13,6 mm et 17x14,5 mm et d’autres ont conservé </w:t>
      </w:r>
      <w:r w:rsidR="00A46B2F" w:rsidRPr="00A46B2F">
        <w:rPr>
          <w:bCs/>
          <w:color w:val="000000"/>
        </w:rPr>
        <w:t>un</w:t>
      </w:r>
      <w:r w:rsidR="00E01A5A" w:rsidRPr="00A46B2F">
        <w:rPr>
          <w:bCs/>
          <w:color w:val="000000"/>
        </w:rPr>
        <w:t xml:space="preserve"> hile graisseux mais leurs cortex est épaissi notamment celles estimées à 13,8x8 mm et 12x7,7 mm.</w:t>
      </w:r>
    </w:p>
    <w:p w:rsidR="00E01A5A" w:rsidRPr="00A46B2F" w:rsidRDefault="00E01A5A" w:rsidP="007126A5">
      <w:pPr>
        <w:rPr>
          <w:bCs/>
          <w:color w:val="000000"/>
        </w:rPr>
      </w:pPr>
      <w:r w:rsidRPr="00A46B2F">
        <w:rPr>
          <w:bCs/>
          <w:color w:val="000000"/>
        </w:rPr>
        <w:t>Ganglion axillaire</w:t>
      </w:r>
      <w:r w:rsidR="00A46B2F" w:rsidRPr="00A46B2F">
        <w:rPr>
          <w:bCs/>
          <w:color w:val="000000"/>
        </w:rPr>
        <w:t xml:space="preserve"> gauche</w:t>
      </w:r>
      <w:r w:rsidRPr="00A46B2F">
        <w:rPr>
          <w:bCs/>
          <w:color w:val="000000"/>
        </w:rPr>
        <w:t xml:space="preserve"> de morphologie conservée, estimé à 14x7 mm.</w:t>
      </w:r>
    </w:p>
    <w:p w:rsidR="00CC2AC2" w:rsidRPr="00A46B2F" w:rsidRDefault="009F7770" w:rsidP="00A46B2F">
      <w:pPr>
        <w:rPr>
          <w:b/>
          <w:i/>
          <w:iCs/>
          <w:color w:val="000000"/>
          <w:u w:val="single"/>
        </w:rPr>
      </w:pPr>
      <w:r w:rsidRPr="00A46B2F">
        <w:rPr>
          <w:b/>
          <w:i/>
          <w:iCs/>
          <w:color w:val="000000"/>
          <w:u w:val="single"/>
        </w:rPr>
        <w:t>Sein droit :</w:t>
      </w:r>
    </w:p>
    <w:p w:rsidR="0096769E" w:rsidRPr="00A46B2F" w:rsidRDefault="0096769E" w:rsidP="00A46B2F">
      <w:pPr>
        <w:rPr>
          <w:bCs/>
          <w:color w:val="000000"/>
        </w:rPr>
      </w:pPr>
      <w:r w:rsidRPr="00A46B2F">
        <w:rPr>
          <w:bCs/>
          <w:color w:val="000000"/>
        </w:rPr>
        <w:t>Absence de syndrome de masse solide ou kystique</w:t>
      </w:r>
      <w:r w:rsidR="009F7770" w:rsidRPr="00A46B2F">
        <w:rPr>
          <w:bCs/>
          <w:color w:val="000000"/>
        </w:rPr>
        <w:t>.</w:t>
      </w:r>
    </w:p>
    <w:p w:rsidR="0096769E" w:rsidRPr="00A46B2F" w:rsidRDefault="0096769E" w:rsidP="00A46B2F">
      <w:pPr>
        <w:rPr>
          <w:bCs/>
          <w:color w:val="000000"/>
        </w:rPr>
      </w:pPr>
      <w:r w:rsidRPr="00A46B2F">
        <w:rPr>
          <w:bCs/>
          <w:color w:val="000000"/>
        </w:rPr>
        <w:t>Absence d’ombre acoustique pathologique.</w:t>
      </w:r>
    </w:p>
    <w:p w:rsidR="009F7770" w:rsidRPr="00A46B2F" w:rsidRDefault="009F7770" w:rsidP="00A46B2F">
      <w:pPr>
        <w:rPr>
          <w:bCs/>
          <w:color w:val="000000"/>
        </w:rPr>
      </w:pPr>
      <w:r w:rsidRPr="00A46B2F">
        <w:rPr>
          <w:bCs/>
          <w:color w:val="000000"/>
        </w:rPr>
        <w:t>Système canalaire non dilaté.</w:t>
      </w:r>
    </w:p>
    <w:p w:rsidR="009F7770" w:rsidRPr="00A46B2F" w:rsidRDefault="009F7770" w:rsidP="00A46B2F">
      <w:pPr>
        <w:rPr>
          <w:bCs/>
          <w:color w:val="000000"/>
        </w:rPr>
      </w:pPr>
      <w:r w:rsidRPr="00A46B2F">
        <w:rPr>
          <w:bCs/>
          <w:color w:val="000000"/>
        </w:rPr>
        <w:t>Revêtement cutané fin et régulier.</w:t>
      </w:r>
    </w:p>
    <w:p w:rsidR="00422414" w:rsidRPr="00A46B2F" w:rsidRDefault="009F7770" w:rsidP="00A46B2F">
      <w:pPr>
        <w:rPr>
          <w:bCs/>
          <w:color w:val="000000"/>
        </w:rPr>
      </w:pPr>
      <w:r w:rsidRPr="00A46B2F">
        <w:rPr>
          <w:bCs/>
          <w:color w:val="000000"/>
        </w:rPr>
        <w:t>Ganglion axillaire droits de 14</w:t>
      </w:r>
      <w:r w:rsidR="00422414" w:rsidRPr="00A46B2F">
        <w:rPr>
          <w:bCs/>
          <w:color w:val="000000"/>
        </w:rPr>
        <w:t>x5 mm.</w:t>
      </w:r>
    </w:p>
    <w:p w:rsidR="0096769E" w:rsidRPr="00A46B2F" w:rsidRDefault="0096769E" w:rsidP="0096769E">
      <w:pPr>
        <w:rPr>
          <w:bCs/>
          <w:color w:val="000000"/>
          <w:sz w:val="12"/>
          <w:szCs w:val="12"/>
        </w:rPr>
      </w:pPr>
    </w:p>
    <w:p w:rsidR="0096769E" w:rsidRPr="00A46B2F" w:rsidRDefault="00B1390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u w:val="single"/>
        </w:rPr>
      </w:pPr>
      <w:r w:rsidRPr="00A46B2F">
        <w:rPr>
          <w:b/>
          <w:bCs/>
          <w:color w:val="000000"/>
          <w:u w:val="single"/>
        </w:rPr>
        <w:t>CONCLUSION :</w:t>
      </w:r>
    </w:p>
    <w:p w:rsidR="00C361D6" w:rsidRPr="00A46B2F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A46B2F">
        <w:rPr>
          <w:b/>
          <w:bCs/>
          <w:i/>
          <w:color w:val="000000"/>
        </w:rPr>
        <w:t>Mammographie bilatérale et échographie mammaire</w:t>
      </w:r>
      <w:r w:rsidR="00C361D6" w:rsidRPr="00A46B2F">
        <w:rPr>
          <w:b/>
          <w:bCs/>
          <w:i/>
          <w:color w:val="000000"/>
        </w:rPr>
        <w:t xml:space="preserve"> en faveur de multiples formations nodulaires rétro et péri-aréolaires gauches sièges de multiples amas de micro-calcifications </w:t>
      </w:r>
      <w:r w:rsidR="002E42BC" w:rsidRPr="00A46B2F">
        <w:rPr>
          <w:b/>
          <w:bCs/>
          <w:i/>
          <w:color w:val="000000"/>
        </w:rPr>
        <w:t>polymorphes de densité et de taille</w:t>
      </w:r>
      <w:r w:rsidR="00E67CB2" w:rsidRPr="00A46B2F">
        <w:rPr>
          <w:b/>
          <w:bCs/>
          <w:i/>
          <w:color w:val="000000"/>
        </w:rPr>
        <w:t>, faisant craindre des lésions in situ</w:t>
      </w:r>
      <w:r w:rsidR="009A2272" w:rsidRPr="00A46B2F">
        <w:rPr>
          <w:b/>
          <w:bCs/>
          <w:i/>
          <w:color w:val="000000"/>
        </w:rPr>
        <w:t>.</w:t>
      </w:r>
    </w:p>
    <w:p w:rsidR="009A2272" w:rsidRPr="00A46B2F" w:rsidRDefault="009A2272" w:rsidP="00E042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A46B2F">
        <w:rPr>
          <w:b/>
          <w:bCs/>
          <w:i/>
          <w:color w:val="000000"/>
        </w:rPr>
        <w:t>On note également des adénopathies remaniées, faisant craindre des lésions infiltrantes associées à des lésions in situ</w:t>
      </w:r>
      <w:r w:rsidR="003C11AD" w:rsidRPr="00A46B2F">
        <w:rPr>
          <w:b/>
          <w:bCs/>
          <w:i/>
          <w:color w:val="000000"/>
        </w:rPr>
        <w:t>.</w:t>
      </w:r>
    </w:p>
    <w:p w:rsidR="003C11AD" w:rsidRPr="00A46B2F" w:rsidRDefault="003C11AD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A46B2F">
        <w:rPr>
          <w:b/>
          <w:bCs/>
          <w:i/>
          <w:color w:val="000000"/>
        </w:rPr>
        <w:t>On note par ailleurs des adénopathies axillaires gauches remaniées</w:t>
      </w:r>
      <w:r w:rsidR="00E042D3" w:rsidRPr="00A46B2F">
        <w:rPr>
          <w:b/>
          <w:bCs/>
          <w:i/>
          <w:color w:val="000000"/>
        </w:rPr>
        <w:t>.</w:t>
      </w:r>
    </w:p>
    <w:p w:rsidR="00E042D3" w:rsidRPr="00A46B2F" w:rsidRDefault="00E042D3" w:rsidP="00E042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A46B2F">
        <w:rPr>
          <w:b/>
          <w:bCs/>
          <w:i/>
          <w:color w:val="000000"/>
        </w:rPr>
        <w:t xml:space="preserve">Examen </w:t>
      </w:r>
      <w:r w:rsidR="0096769E" w:rsidRPr="00A46B2F">
        <w:rPr>
          <w:b/>
          <w:bCs/>
          <w:i/>
          <w:color w:val="000000"/>
        </w:rPr>
        <w:t>classé</w:t>
      </w:r>
      <w:r w:rsidRPr="00A46B2F">
        <w:rPr>
          <w:b/>
          <w:bCs/>
          <w:i/>
          <w:color w:val="000000"/>
        </w:rPr>
        <w:t xml:space="preserve"> BI-RADS 5 de l'ACR à gauche et</w:t>
      </w:r>
      <w:r w:rsidR="0096769E" w:rsidRPr="00A46B2F">
        <w:rPr>
          <w:b/>
          <w:bCs/>
          <w:i/>
          <w:color w:val="000000"/>
        </w:rPr>
        <w:t xml:space="preserve"> BI-RADS </w:t>
      </w:r>
      <w:r w:rsidRPr="00A46B2F">
        <w:rPr>
          <w:b/>
          <w:bCs/>
          <w:i/>
          <w:color w:val="000000"/>
        </w:rPr>
        <w:t>2</w:t>
      </w:r>
      <w:r w:rsidR="0096769E" w:rsidRPr="00A46B2F">
        <w:rPr>
          <w:b/>
          <w:bCs/>
          <w:i/>
          <w:color w:val="000000"/>
        </w:rPr>
        <w:t xml:space="preserve"> de l’ACR</w:t>
      </w:r>
      <w:r w:rsidRPr="00A46B2F">
        <w:rPr>
          <w:b/>
          <w:bCs/>
          <w:i/>
          <w:color w:val="000000"/>
        </w:rPr>
        <w:t xml:space="preserve"> (en raison des macro-calcifications bénignes.</w:t>
      </w:r>
    </w:p>
    <w:p w:rsidR="00E042D3" w:rsidRPr="00A46B2F" w:rsidRDefault="00E042D3" w:rsidP="00E042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A46B2F">
        <w:rPr>
          <w:b/>
          <w:bCs/>
          <w:i/>
          <w:color w:val="000000"/>
        </w:rPr>
        <w:t>Une micro-biopsie échoguidée est souhaitable à gauche.</w:t>
      </w:r>
    </w:p>
    <w:p w:rsidR="00B1390F" w:rsidRPr="00A46B2F" w:rsidRDefault="00E042D3" w:rsidP="00A46B2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A46B2F">
        <w:rPr>
          <w:b/>
          <w:bCs/>
          <w:i/>
          <w:color w:val="000000"/>
        </w:rPr>
        <w:t>En cas de négativité de la micro-biopsie, une macro-biopsie doit être envisagée ainsi qu’une cytoponction axillaire homolatérale.</w:t>
      </w:r>
    </w:p>
    <w:sectPr w:rsidR="00B1390F" w:rsidRPr="00A46B2F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DC9" w:rsidRDefault="00BC7DC9" w:rsidP="00FF41A6">
      <w:r>
        <w:separator/>
      </w:r>
    </w:p>
  </w:endnote>
  <w:endnote w:type="continuationSeparator" w:id="0">
    <w:p w:rsidR="00BC7DC9" w:rsidRDefault="00BC7DC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1D6" w:rsidRDefault="00C361D6" w:rsidP="00F515B5">
    <w:pPr>
      <w:jc w:val="center"/>
      <w:rPr>
        <w:rFonts w:eastAsia="Calibri"/>
        <w:i/>
        <w:iCs/>
        <w:sz w:val="18"/>
        <w:szCs w:val="18"/>
      </w:rPr>
    </w:pPr>
  </w:p>
  <w:p w:rsidR="00C361D6" w:rsidRDefault="00C361D6" w:rsidP="00F515B5">
    <w:pPr>
      <w:tabs>
        <w:tab w:val="center" w:pos="4536"/>
        <w:tab w:val="right" w:pos="9072"/>
      </w:tabs>
      <w:jc w:val="center"/>
    </w:pPr>
  </w:p>
  <w:p w:rsidR="00C361D6" w:rsidRPr="00F515B5" w:rsidRDefault="00C361D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DC9" w:rsidRDefault="00BC7DC9" w:rsidP="00FF41A6">
      <w:r>
        <w:separator/>
      </w:r>
    </w:p>
  </w:footnote>
  <w:footnote w:type="continuationSeparator" w:id="0">
    <w:p w:rsidR="00BC7DC9" w:rsidRDefault="00BC7DC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1D6" w:rsidRDefault="00C361D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361D6" w:rsidRPr="00426781" w:rsidRDefault="00C361D6" w:rsidP="00FF41A6">
    <w:pPr>
      <w:pStyle w:val="NoSpacing"/>
      <w:jc w:val="center"/>
      <w:rPr>
        <w:rFonts w:ascii="Tw Cen MT" w:hAnsi="Tw Cen MT"/>
      </w:rPr>
    </w:pPr>
  </w:p>
  <w:p w:rsidR="00C361D6" w:rsidRDefault="00C361D6" w:rsidP="00FF41A6">
    <w:pPr>
      <w:pStyle w:val="NoSpacing"/>
      <w:jc w:val="center"/>
      <w:rPr>
        <w:rFonts w:ascii="Tw Cen MT" w:hAnsi="Tw Cen MT"/>
      </w:rPr>
    </w:pPr>
  </w:p>
  <w:p w:rsidR="00C361D6" w:rsidRPr="00D104DB" w:rsidRDefault="00C361D6" w:rsidP="00FF41A6">
    <w:pPr>
      <w:pStyle w:val="NoSpacing"/>
      <w:jc w:val="center"/>
      <w:rPr>
        <w:sz w:val="16"/>
        <w:szCs w:val="16"/>
      </w:rPr>
    </w:pPr>
  </w:p>
  <w:p w:rsidR="00C361D6" w:rsidRDefault="00C361D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195E"/>
    <w:multiLevelType w:val="hybridMultilevel"/>
    <w:tmpl w:val="B31A76F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725CE"/>
    <w:multiLevelType w:val="hybridMultilevel"/>
    <w:tmpl w:val="2A045F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018AE"/>
    <w:rsid w:val="00266C96"/>
    <w:rsid w:val="002B58CC"/>
    <w:rsid w:val="002C0F27"/>
    <w:rsid w:val="002E42BC"/>
    <w:rsid w:val="00320AF6"/>
    <w:rsid w:val="00336D74"/>
    <w:rsid w:val="00397A26"/>
    <w:rsid w:val="003B5EAE"/>
    <w:rsid w:val="003C11AD"/>
    <w:rsid w:val="004038CE"/>
    <w:rsid w:val="00413297"/>
    <w:rsid w:val="00422414"/>
    <w:rsid w:val="00483B47"/>
    <w:rsid w:val="00487E9D"/>
    <w:rsid w:val="004E1488"/>
    <w:rsid w:val="005018C7"/>
    <w:rsid w:val="0055089C"/>
    <w:rsid w:val="005E018C"/>
    <w:rsid w:val="00611215"/>
    <w:rsid w:val="006925A3"/>
    <w:rsid w:val="006A5983"/>
    <w:rsid w:val="006E396B"/>
    <w:rsid w:val="0070486C"/>
    <w:rsid w:val="007126A5"/>
    <w:rsid w:val="007571A5"/>
    <w:rsid w:val="007E733C"/>
    <w:rsid w:val="007F2AFE"/>
    <w:rsid w:val="00883B7F"/>
    <w:rsid w:val="008A5D78"/>
    <w:rsid w:val="008B1520"/>
    <w:rsid w:val="008B2D81"/>
    <w:rsid w:val="008C01FB"/>
    <w:rsid w:val="00915587"/>
    <w:rsid w:val="0096769E"/>
    <w:rsid w:val="009A2272"/>
    <w:rsid w:val="009F7770"/>
    <w:rsid w:val="00A11F2B"/>
    <w:rsid w:val="00A46B2F"/>
    <w:rsid w:val="00A61D55"/>
    <w:rsid w:val="00A627F7"/>
    <w:rsid w:val="00A76686"/>
    <w:rsid w:val="00A76F00"/>
    <w:rsid w:val="00AB3DCA"/>
    <w:rsid w:val="00AC5EB2"/>
    <w:rsid w:val="00AF6EEF"/>
    <w:rsid w:val="00B00E2E"/>
    <w:rsid w:val="00B1390F"/>
    <w:rsid w:val="00B511D7"/>
    <w:rsid w:val="00B625CF"/>
    <w:rsid w:val="00B75A57"/>
    <w:rsid w:val="00B7750E"/>
    <w:rsid w:val="00BB7310"/>
    <w:rsid w:val="00BC18CE"/>
    <w:rsid w:val="00BC7DC9"/>
    <w:rsid w:val="00BE1C55"/>
    <w:rsid w:val="00C361D6"/>
    <w:rsid w:val="00C44574"/>
    <w:rsid w:val="00C72E77"/>
    <w:rsid w:val="00C7676D"/>
    <w:rsid w:val="00CA7BD6"/>
    <w:rsid w:val="00CC2AC2"/>
    <w:rsid w:val="00CD057F"/>
    <w:rsid w:val="00D159C3"/>
    <w:rsid w:val="00DC7E65"/>
    <w:rsid w:val="00DE3E17"/>
    <w:rsid w:val="00E01A5A"/>
    <w:rsid w:val="00E042D3"/>
    <w:rsid w:val="00E24D3A"/>
    <w:rsid w:val="00E25639"/>
    <w:rsid w:val="00E31EF8"/>
    <w:rsid w:val="00E45A45"/>
    <w:rsid w:val="00E67CB2"/>
    <w:rsid w:val="00E80577"/>
    <w:rsid w:val="00EB2A23"/>
    <w:rsid w:val="00EE4ACF"/>
    <w:rsid w:val="00F45755"/>
    <w:rsid w:val="00F46E7C"/>
    <w:rsid w:val="00F515B5"/>
    <w:rsid w:val="00F7627E"/>
    <w:rsid w:val="00FB18E1"/>
    <w:rsid w:val="00FB2311"/>
    <w:rsid w:val="00FD0964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29320B-B680-4296-A772-2AE2ADD1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2661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2023-09-18T22:22:00Z</dcterms:created>
  <dcterms:modified xsi:type="dcterms:W3CDTF">2023-09-18T22:22:00Z</dcterms:modified>
</cp:coreProperties>
</file>