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C198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9B38AA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pat-390 36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F1335" w:rsidRDefault="006C1989" w:rsidP="00CF13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F1335">
        <w:rPr>
          <w:b/>
          <w:i/>
          <w:iCs/>
          <w:color w:val="000000"/>
          <w:sz w:val="24"/>
        </w:rPr>
        <w:t>MAMMOGRAPHIE</w:t>
      </w:r>
      <w:r w:rsidR="00CF1335" w:rsidRPr="00CF133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F1335" w:rsidRDefault="00EB2A23">
      <w:pPr>
        <w:rPr>
          <w:b/>
          <w:color w:val="000000"/>
          <w:sz w:val="24"/>
          <w:szCs w:val="24"/>
        </w:rPr>
      </w:pPr>
      <w:r w:rsidRPr="00CF1335">
        <w:rPr>
          <w:b/>
          <w:iCs/>
          <w:color w:val="000000"/>
          <w:sz w:val="24"/>
          <w:szCs w:val="24"/>
          <w:u w:val="single"/>
        </w:rPr>
        <w:t>RESULTATS</w:t>
      </w:r>
      <w:r w:rsidRPr="00CF1335">
        <w:rPr>
          <w:b/>
          <w:i/>
          <w:color w:val="000000"/>
          <w:sz w:val="24"/>
          <w:szCs w:val="24"/>
        </w:rPr>
        <w:t>:</w:t>
      </w:r>
      <w:r w:rsidRPr="00CF1335">
        <w:rPr>
          <w:b/>
          <w:color w:val="000000"/>
          <w:sz w:val="24"/>
          <w:szCs w:val="24"/>
        </w:rPr>
        <w:t xml:space="preserve"> </w:t>
      </w:r>
    </w:p>
    <w:p w:rsidR="00EE4ACF" w:rsidRPr="00CF1335" w:rsidRDefault="00EE4ACF">
      <w:pPr>
        <w:rPr>
          <w:b/>
          <w:color w:val="000000"/>
          <w:sz w:val="24"/>
          <w:szCs w:val="24"/>
        </w:rPr>
      </w:pPr>
    </w:p>
    <w:p w:rsidR="00A90B0A" w:rsidRPr="00CF1335" w:rsidRDefault="00B00E2E" w:rsidP="00CF1335">
      <w:pPr>
        <w:ind w:firstLine="708"/>
        <w:rPr>
          <w:b/>
          <w:color w:val="000000"/>
          <w:sz w:val="24"/>
          <w:szCs w:val="24"/>
          <w:u w:val="single"/>
        </w:rPr>
      </w:pPr>
      <w:r w:rsidRPr="00CF1335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CF133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CF1335" w:rsidRPr="00CF1335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CF133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CF1335" w:rsidRDefault="00A90B0A" w:rsidP="00162522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 xml:space="preserve">Seins à trame </w:t>
      </w:r>
      <w:r w:rsidR="00162522">
        <w:rPr>
          <w:bCs/>
          <w:color w:val="000000"/>
          <w:sz w:val="24"/>
          <w:szCs w:val="24"/>
        </w:rPr>
        <w:t xml:space="preserve">conjonctivo-glandulaire </w:t>
      </w:r>
      <w:r w:rsidRPr="00CF1335">
        <w:rPr>
          <w:bCs/>
          <w:color w:val="000000"/>
          <w:sz w:val="24"/>
          <w:szCs w:val="24"/>
        </w:rPr>
        <w:t xml:space="preserve">hétérogène type </w:t>
      </w:r>
      <w:r w:rsidR="00162522">
        <w:rPr>
          <w:bCs/>
          <w:color w:val="000000"/>
          <w:sz w:val="24"/>
          <w:szCs w:val="24"/>
        </w:rPr>
        <w:t>c</w:t>
      </w:r>
      <w:r w:rsidRPr="00CF1335">
        <w:rPr>
          <w:bCs/>
          <w:color w:val="000000"/>
          <w:sz w:val="24"/>
          <w:szCs w:val="24"/>
        </w:rPr>
        <w:t xml:space="preserve"> de l’ACR.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>Absence de masse suspecte.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CF1335" w:rsidRDefault="00A90B0A" w:rsidP="00CF1335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</w:p>
    <w:p w:rsidR="00A90B0A" w:rsidRPr="00CF1335" w:rsidRDefault="00A90B0A" w:rsidP="00CF1335">
      <w:pPr>
        <w:ind w:firstLine="708"/>
        <w:rPr>
          <w:bCs/>
          <w:color w:val="000000"/>
          <w:sz w:val="24"/>
          <w:szCs w:val="24"/>
          <w:u w:val="single"/>
        </w:rPr>
      </w:pPr>
      <w:r w:rsidRPr="00CF133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F1335" w:rsidRPr="00CF133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C77CD6" w:rsidP="00DE630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de quelques formations kystiques </w:t>
      </w:r>
      <w:r w:rsidR="00DE6304">
        <w:rPr>
          <w:bCs/>
          <w:color w:val="000000"/>
          <w:sz w:val="24"/>
          <w:szCs w:val="24"/>
        </w:rPr>
        <w:t xml:space="preserve">bilatérales </w:t>
      </w:r>
      <w:r>
        <w:rPr>
          <w:bCs/>
          <w:color w:val="000000"/>
          <w:sz w:val="24"/>
          <w:szCs w:val="24"/>
        </w:rPr>
        <w:t>à paroi fine et régulière, à contenu anéchogène discrètement échogène, siégeant et mesurant comme suit :</w:t>
      </w:r>
    </w:p>
    <w:p w:rsidR="00C77CD6" w:rsidRPr="00367101" w:rsidRDefault="000A4895" w:rsidP="00367101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367101">
        <w:rPr>
          <w:bCs/>
          <w:i/>
          <w:iCs/>
          <w:color w:val="000000"/>
          <w:sz w:val="24"/>
          <w:szCs w:val="24"/>
        </w:rPr>
        <w:t>QMI droit de 9 mm.</w:t>
      </w:r>
    </w:p>
    <w:p w:rsidR="000A4895" w:rsidRPr="00367101" w:rsidRDefault="000A4895" w:rsidP="00367101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367101">
        <w:rPr>
          <w:bCs/>
          <w:i/>
          <w:iCs/>
          <w:color w:val="000000"/>
          <w:sz w:val="24"/>
          <w:szCs w:val="24"/>
        </w:rPr>
        <w:t>QSE gauche de 6 mm.</w:t>
      </w:r>
    </w:p>
    <w:p w:rsidR="00C77CD6" w:rsidRPr="00367101" w:rsidRDefault="000A4895" w:rsidP="00C77CD6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67101">
        <w:rPr>
          <w:bCs/>
          <w:i/>
          <w:iCs/>
          <w:color w:val="000000"/>
          <w:sz w:val="24"/>
          <w:szCs w:val="24"/>
        </w:rPr>
        <w:t>UQS gauche de 7 mm.</w:t>
      </w:r>
    </w:p>
    <w:p w:rsidR="00C77CD6" w:rsidRDefault="00C77CD6" w:rsidP="000A489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d’une autre formation kystique à paroi fine et régulière, à contenu homogène anéchogène, éparses et bilatérales, allant de </w:t>
      </w:r>
      <w:r w:rsidR="000A4895">
        <w:rPr>
          <w:bCs/>
          <w:color w:val="000000"/>
          <w:sz w:val="24"/>
          <w:szCs w:val="24"/>
        </w:rPr>
        <w:t xml:space="preserve">2 </w:t>
      </w:r>
      <w:r>
        <w:rPr>
          <w:bCs/>
          <w:color w:val="000000"/>
          <w:sz w:val="24"/>
          <w:szCs w:val="24"/>
        </w:rPr>
        <w:t>à</w:t>
      </w:r>
      <w:r w:rsidR="000A4895">
        <w:rPr>
          <w:bCs/>
          <w:color w:val="000000"/>
          <w:sz w:val="24"/>
          <w:szCs w:val="24"/>
        </w:rPr>
        <w:t xml:space="preserve"> 6 mm.</w:t>
      </w:r>
    </w:p>
    <w:p w:rsidR="00A90B0A" w:rsidRPr="00CF1335" w:rsidRDefault="000A4895" w:rsidP="005079F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également la présence d’une masse de forme ovalaire, aux contours circonscrits, hypoéchogène homogène du QME droit de 9,7 mm.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>Absence d’ombre acoustique pathologique.</w:t>
      </w:r>
    </w:p>
    <w:p w:rsidR="00A90B0A" w:rsidRPr="00CF1335" w:rsidRDefault="00EF6598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paroi fine et régulière, à contenu anéchogène discrètement échogène non vascularisé au Doppler.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  <w:r w:rsidRPr="00CF1335">
        <w:rPr>
          <w:bCs/>
          <w:color w:val="000000"/>
          <w:sz w:val="24"/>
          <w:szCs w:val="24"/>
        </w:rPr>
        <w:t>Absence d’adénopathies axillaires.</w:t>
      </w:r>
    </w:p>
    <w:p w:rsidR="00A90B0A" w:rsidRPr="00CF1335" w:rsidRDefault="00A90B0A" w:rsidP="00A90B0A">
      <w:pPr>
        <w:rPr>
          <w:bCs/>
          <w:color w:val="000000"/>
          <w:sz w:val="24"/>
          <w:szCs w:val="24"/>
        </w:rPr>
      </w:pPr>
    </w:p>
    <w:p w:rsidR="00A90B0A" w:rsidRPr="00CF1335" w:rsidRDefault="00CF133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CF133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F1335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C253D3" w:rsidP="0064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F133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77CD6">
        <w:rPr>
          <w:b/>
          <w:bCs/>
          <w:i/>
          <w:color w:val="000000"/>
          <w:sz w:val="24"/>
          <w:szCs w:val="24"/>
        </w:rPr>
        <w:t>en faveur de kystes remaniés mammaires bilatéraux,</w:t>
      </w:r>
      <w:r w:rsidR="006413AA">
        <w:rPr>
          <w:b/>
          <w:bCs/>
          <w:i/>
          <w:color w:val="000000"/>
          <w:sz w:val="24"/>
          <w:szCs w:val="24"/>
        </w:rPr>
        <w:t xml:space="preserve"> sur dystrophie kystique simple</w:t>
      </w:r>
      <w:r w:rsidR="00C77CD6">
        <w:rPr>
          <w:b/>
          <w:bCs/>
          <w:i/>
          <w:color w:val="000000"/>
          <w:sz w:val="24"/>
          <w:szCs w:val="24"/>
        </w:rPr>
        <w:t xml:space="preserve"> bilatérale.</w:t>
      </w:r>
    </w:p>
    <w:p w:rsidR="005079F4" w:rsidRDefault="00C253D3" w:rsidP="00C77C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079F4">
        <w:rPr>
          <w:b/>
          <w:bCs/>
          <w:i/>
          <w:color w:val="000000"/>
          <w:sz w:val="24"/>
          <w:szCs w:val="24"/>
        </w:rPr>
        <w:t>Masse mammaire droite de sémiologie bénigne.</w:t>
      </w:r>
    </w:p>
    <w:p w:rsidR="00EF6598" w:rsidRDefault="00C253D3" w:rsidP="00C77C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F6598">
        <w:rPr>
          <w:b/>
          <w:bCs/>
          <w:i/>
          <w:color w:val="000000"/>
          <w:sz w:val="24"/>
          <w:szCs w:val="24"/>
        </w:rPr>
        <w:t>Ectasie canalaire bilatérale à contenu remanié.</w:t>
      </w:r>
    </w:p>
    <w:p w:rsidR="00A90B0A" w:rsidRPr="00CF1335" w:rsidRDefault="00C253D3" w:rsidP="00EF65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F1335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EF6598">
        <w:rPr>
          <w:b/>
          <w:bCs/>
          <w:i/>
          <w:color w:val="000000"/>
          <w:sz w:val="24"/>
          <w:szCs w:val="24"/>
        </w:rPr>
        <w:t>3</w:t>
      </w:r>
      <w:r w:rsidR="00A90B0A" w:rsidRPr="00CF1335">
        <w:rPr>
          <w:b/>
          <w:bCs/>
          <w:i/>
          <w:color w:val="000000"/>
          <w:sz w:val="24"/>
          <w:szCs w:val="24"/>
        </w:rPr>
        <w:t xml:space="preserve"> de l’ACR</w:t>
      </w:r>
      <w:r w:rsidR="00EF6598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CF1335">
        <w:rPr>
          <w:b/>
          <w:bCs/>
          <w:i/>
          <w:color w:val="000000"/>
          <w:sz w:val="24"/>
          <w:szCs w:val="24"/>
        </w:rPr>
        <w:t>.</w:t>
      </w:r>
    </w:p>
    <w:p w:rsidR="00EE4ACF" w:rsidRPr="00CF1335" w:rsidRDefault="00C253D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F6598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CF1335" w:rsidRDefault="00BC18CE">
      <w:pPr>
        <w:tabs>
          <w:tab w:val="left" w:pos="3686"/>
        </w:tabs>
        <w:rPr>
          <w:sz w:val="24"/>
          <w:szCs w:val="24"/>
        </w:rPr>
      </w:pPr>
      <w:r w:rsidRPr="00CF1335">
        <w:rPr>
          <w:b/>
          <w:i/>
          <w:color w:val="000000"/>
          <w:sz w:val="24"/>
          <w:szCs w:val="24"/>
        </w:rPr>
        <w:t xml:space="preserve"> </w:t>
      </w:r>
    </w:p>
    <w:p w:rsidR="00EB2A23" w:rsidRPr="00CF1335" w:rsidRDefault="00EB2A23">
      <w:pPr>
        <w:tabs>
          <w:tab w:val="left" w:pos="3686"/>
        </w:tabs>
        <w:rPr>
          <w:sz w:val="24"/>
          <w:szCs w:val="24"/>
        </w:rPr>
      </w:pPr>
    </w:p>
    <w:p w:rsidR="00CF1335" w:rsidRPr="00CF1335" w:rsidRDefault="00CF133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CF1335" w:rsidRDefault="00EB2A23">
      <w:pPr>
        <w:rPr>
          <w:b/>
          <w:color w:val="000000"/>
          <w:sz w:val="24"/>
          <w:szCs w:val="24"/>
        </w:rPr>
      </w:pPr>
    </w:p>
    <w:p w:rsidR="00EB2A23" w:rsidRPr="00CF1335" w:rsidRDefault="00EB2A23">
      <w:pPr>
        <w:rPr>
          <w:sz w:val="24"/>
          <w:szCs w:val="24"/>
        </w:rPr>
      </w:pPr>
    </w:p>
    <w:p w:rsidR="00320AF6" w:rsidRPr="00CF1335" w:rsidRDefault="00320AF6">
      <w:pPr>
        <w:rPr>
          <w:sz w:val="24"/>
          <w:szCs w:val="24"/>
        </w:rPr>
      </w:pPr>
    </w:p>
    <w:sectPr w:rsidR="00320AF6" w:rsidRPr="00CF133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CD" w:rsidRDefault="007B31CD" w:rsidP="00FF41A6">
      <w:r>
        <w:separator/>
      </w:r>
    </w:p>
  </w:endnote>
  <w:endnote w:type="continuationSeparator" w:id="0">
    <w:p w:rsidR="007B31CD" w:rsidRDefault="007B31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CD" w:rsidRDefault="007B31CD" w:rsidP="00FF41A6">
      <w:r>
        <w:separator/>
      </w:r>
    </w:p>
  </w:footnote>
  <w:footnote w:type="continuationSeparator" w:id="0">
    <w:p w:rsidR="007B31CD" w:rsidRDefault="007B31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4F5E"/>
    <w:multiLevelType w:val="hybridMultilevel"/>
    <w:tmpl w:val="0866753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4895"/>
    <w:rsid w:val="000A78EE"/>
    <w:rsid w:val="000B7A8F"/>
    <w:rsid w:val="00136EEF"/>
    <w:rsid w:val="00162522"/>
    <w:rsid w:val="00230100"/>
    <w:rsid w:val="00266C96"/>
    <w:rsid w:val="00291FF6"/>
    <w:rsid w:val="002B58CC"/>
    <w:rsid w:val="00320AF6"/>
    <w:rsid w:val="0035193C"/>
    <w:rsid w:val="00367101"/>
    <w:rsid w:val="0038353D"/>
    <w:rsid w:val="00397A26"/>
    <w:rsid w:val="004038CE"/>
    <w:rsid w:val="00413297"/>
    <w:rsid w:val="00425DD9"/>
    <w:rsid w:val="00483B47"/>
    <w:rsid w:val="00487E9D"/>
    <w:rsid w:val="004B56A1"/>
    <w:rsid w:val="004E0DFB"/>
    <w:rsid w:val="004E1488"/>
    <w:rsid w:val="005018C7"/>
    <w:rsid w:val="005079F4"/>
    <w:rsid w:val="0055089C"/>
    <w:rsid w:val="006413AA"/>
    <w:rsid w:val="006925A3"/>
    <w:rsid w:val="006A5983"/>
    <w:rsid w:val="006C1989"/>
    <w:rsid w:val="006E396B"/>
    <w:rsid w:val="007571A5"/>
    <w:rsid w:val="007B31CD"/>
    <w:rsid w:val="007F2AFE"/>
    <w:rsid w:val="008B1520"/>
    <w:rsid w:val="00915587"/>
    <w:rsid w:val="00990264"/>
    <w:rsid w:val="00991837"/>
    <w:rsid w:val="009A3D89"/>
    <w:rsid w:val="009B38AA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53D3"/>
    <w:rsid w:val="00C65E00"/>
    <w:rsid w:val="00C7676D"/>
    <w:rsid w:val="00C77CD6"/>
    <w:rsid w:val="00CD057F"/>
    <w:rsid w:val="00CE2491"/>
    <w:rsid w:val="00CF1335"/>
    <w:rsid w:val="00D159C3"/>
    <w:rsid w:val="00D77CF5"/>
    <w:rsid w:val="00DC7E65"/>
    <w:rsid w:val="00DE3E17"/>
    <w:rsid w:val="00DE6304"/>
    <w:rsid w:val="00E25639"/>
    <w:rsid w:val="00E31EF8"/>
    <w:rsid w:val="00EB2A23"/>
    <w:rsid w:val="00EE4ACF"/>
    <w:rsid w:val="00EF659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72BFE1-BA98-4CB7-92DC-AD21908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