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A5159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11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7338B3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pat-391 41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396190" w:rsidRDefault="00A5159B" w:rsidP="0039619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396190">
        <w:rPr>
          <w:b/>
          <w:i/>
          <w:iCs/>
          <w:color w:val="000000"/>
          <w:sz w:val="24"/>
        </w:rPr>
        <w:t>MAMMOGRAPHIE</w:t>
      </w:r>
      <w:r w:rsidR="00396190" w:rsidRPr="00396190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396190" w:rsidRDefault="00EB2A23">
      <w:pPr>
        <w:rPr>
          <w:b/>
          <w:color w:val="000000"/>
          <w:sz w:val="24"/>
          <w:szCs w:val="24"/>
        </w:rPr>
      </w:pPr>
    </w:p>
    <w:p w:rsidR="00EB2A23" w:rsidRPr="00396190" w:rsidRDefault="00EB2A23">
      <w:pPr>
        <w:rPr>
          <w:b/>
          <w:color w:val="000000"/>
          <w:sz w:val="24"/>
          <w:szCs w:val="24"/>
        </w:rPr>
      </w:pPr>
      <w:r w:rsidRPr="00396190">
        <w:rPr>
          <w:b/>
          <w:iCs/>
          <w:color w:val="000000"/>
          <w:sz w:val="24"/>
          <w:szCs w:val="24"/>
          <w:u w:val="single"/>
        </w:rPr>
        <w:t>RESULTATS</w:t>
      </w:r>
      <w:r w:rsidRPr="00396190">
        <w:rPr>
          <w:b/>
          <w:i/>
          <w:color w:val="000000"/>
          <w:sz w:val="24"/>
          <w:szCs w:val="24"/>
        </w:rPr>
        <w:t>:</w:t>
      </w:r>
      <w:r w:rsidRPr="00396190">
        <w:rPr>
          <w:b/>
          <w:color w:val="000000"/>
          <w:sz w:val="24"/>
          <w:szCs w:val="24"/>
        </w:rPr>
        <w:t xml:space="preserve"> </w:t>
      </w:r>
    </w:p>
    <w:p w:rsidR="00EE4ACF" w:rsidRPr="00396190" w:rsidRDefault="00EE4ACF">
      <w:pPr>
        <w:rPr>
          <w:b/>
          <w:color w:val="000000"/>
          <w:sz w:val="24"/>
          <w:szCs w:val="24"/>
        </w:rPr>
      </w:pPr>
    </w:p>
    <w:p w:rsidR="00A90B0A" w:rsidRPr="00396190" w:rsidRDefault="00B00E2E" w:rsidP="00396190">
      <w:pPr>
        <w:ind w:firstLine="708"/>
        <w:rPr>
          <w:b/>
          <w:i/>
          <w:color w:val="000000"/>
          <w:sz w:val="24"/>
          <w:szCs w:val="24"/>
          <w:u w:val="single"/>
        </w:rPr>
      </w:pPr>
      <w:r w:rsidRPr="00396190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396190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396190" w:rsidRPr="00396190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396190" w:rsidRDefault="00A90B0A" w:rsidP="00396190">
      <w:pPr>
        <w:rPr>
          <w:bCs/>
          <w:color w:val="000000"/>
          <w:sz w:val="24"/>
          <w:szCs w:val="24"/>
        </w:rPr>
      </w:pPr>
      <w:r w:rsidRPr="00396190">
        <w:rPr>
          <w:bCs/>
          <w:color w:val="000000"/>
          <w:sz w:val="24"/>
          <w:szCs w:val="24"/>
        </w:rPr>
        <w:t xml:space="preserve">Seins à trame </w:t>
      </w:r>
      <w:r w:rsidR="00396190" w:rsidRPr="00396190">
        <w:rPr>
          <w:bCs/>
          <w:color w:val="000000"/>
          <w:sz w:val="24"/>
          <w:szCs w:val="24"/>
        </w:rPr>
        <w:t xml:space="preserve">conjonctivo-glandulaire </w:t>
      </w:r>
      <w:r w:rsidRPr="00396190">
        <w:rPr>
          <w:bCs/>
          <w:color w:val="000000"/>
          <w:sz w:val="24"/>
          <w:szCs w:val="24"/>
        </w:rPr>
        <w:t xml:space="preserve">hétérogène type </w:t>
      </w:r>
      <w:r w:rsidR="00396190" w:rsidRPr="00396190">
        <w:rPr>
          <w:bCs/>
          <w:color w:val="000000"/>
          <w:sz w:val="24"/>
          <w:szCs w:val="24"/>
        </w:rPr>
        <w:t>c</w:t>
      </w:r>
      <w:r w:rsidRPr="00396190">
        <w:rPr>
          <w:bCs/>
          <w:color w:val="000000"/>
          <w:sz w:val="24"/>
          <w:szCs w:val="24"/>
        </w:rPr>
        <w:t xml:space="preserve"> de l’ACR.</w:t>
      </w:r>
    </w:p>
    <w:p w:rsidR="00A90B0A" w:rsidRPr="00396190" w:rsidRDefault="00A90B0A" w:rsidP="00A90B0A">
      <w:pPr>
        <w:rPr>
          <w:bCs/>
          <w:color w:val="000000"/>
          <w:sz w:val="24"/>
          <w:szCs w:val="24"/>
        </w:rPr>
      </w:pPr>
      <w:r w:rsidRPr="00396190">
        <w:rPr>
          <w:bCs/>
          <w:color w:val="000000"/>
          <w:sz w:val="24"/>
          <w:szCs w:val="24"/>
        </w:rPr>
        <w:t>Absence de masse suspecte.</w:t>
      </w:r>
    </w:p>
    <w:p w:rsidR="00396190" w:rsidRPr="00396190" w:rsidRDefault="00396190" w:rsidP="00A90B0A">
      <w:pPr>
        <w:rPr>
          <w:bCs/>
          <w:color w:val="000000"/>
          <w:sz w:val="24"/>
          <w:szCs w:val="24"/>
        </w:rPr>
      </w:pPr>
      <w:r w:rsidRPr="00396190">
        <w:rPr>
          <w:bCs/>
          <w:color w:val="000000"/>
          <w:sz w:val="24"/>
          <w:szCs w:val="24"/>
        </w:rPr>
        <w:t>Macro-calcifications régulières mammaires droites.</w:t>
      </w:r>
    </w:p>
    <w:p w:rsidR="00A90B0A" w:rsidRPr="00396190" w:rsidRDefault="00A90B0A" w:rsidP="00A90B0A">
      <w:pPr>
        <w:rPr>
          <w:bCs/>
          <w:color w:val="000000"/>
          <w:sz w:val="24"/>
          <w:szCs w:val="24"/>
        </w:rPr>
      </w:pPr>
      <w:r w:rsidRPr="00396190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396190" w:rsidRDefault="00A90B0A" w:rsidP="00A90B0A">
      <w:pPr>
        <w:rPr>
          <w:bCs/>
          <w:color w:val="000000"/>
          <w:sz w:val="24"/>
          <w:szCs w:val="24"/>
        </w:rPr>
      </w:pPr>
      <w:r w:rsidRPr="00396190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396190" w:rsidRDefault="00A90B0A" w:rsidP="00A90B0A">
      <w:pPr>
        <w:rPr>
          <w:bCs/>
          <w:color w:val="000000"/>
          <w:sz w:val="24"/>
          <w:szCs w:val="24"/>
        </w:rPr>
      </w:pPr>
    </w:p>
    <w:p w:rsidR="00A90B0A" w:rsidRPr="00396190" w:rsidRDefault="00A90B0A" w:rsidP="00A117B9">
      <w:pPr>
        <w:ind w:firstLine="708"/>
        <w:rPr>
          <w:bCs/>
          <w:color w:val="000000"/>
          <w:sz w:val="24"/>
          <w:szCs w:val="24"/>
        </w:rPr>
      </w:pPr>
      <w:r w:rsidRPr="00396190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396190" w:rsidRPr="00396190">
        <w:rPr>
          <w:b/>
          <w:bCs/>
          <w:i/>
          <w:color w:val="000000"/>
          <w:sz w:val="24"/>
          <w:szCs w:val="24"/>
          <w:u w:val="single"/>
        </w:rPr>
        <w:t> :</w:t>
      </w:r>
      <w:r w:rsidRPr="00396190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396190" w:rsidRDefault="00A90B0A" w:rsidP="00A117B9">
      <w:pPr>
        <w:rPr>
          <w:bCs/>
          <w:color w:val="000000"/>
          <w:sz w:val="24"/>
          <w:szCs w:val="24"/>
        </w:rPr>
      </w:pPr>
      <w:r w:rsidRPr="00396190">
        <w:rPr>
          <w:bCs/>
          <w:color w:val="000000"/>
          <w:sz w:val="24"/>
          <w:szCs w:val="24"/>
        </w:rPr>
        <w:t>Absence de masse solide ou kystique suspecte.</w:t>
      </w:r>
    </w:p>
    <w:p w:rsidR="00A90B0A" w:rsidRPr="00396190" w:rsidRDefault="00A90B0A" w:rsidP="00A117B9">
      <w:pPr>
        <w:rPr>
          <w:bCs/>
          <w:color w:val="000000"/>
          <w:sz w:val="24"/>
          <w:szCs w:val="24"/>
        </w:rPr>
      </w:pPr>
      <w:r w:rsidRPr="00396190">
        <w:rPr>
          <w:bCs/>
          <w:color w:val="000000"/>
          <w:sz w:val="24"/>
          <w:szCs w:val="24"/>
        </w:rPr>
        <w:t>Absence d’ombre acoustique pathologique.</w:t>
      </w:r>
    </w:p>
    <w:p w:rsidR="00A90B0A" w:rsidRPr="00396190" w:rsidRDefault="00396190" w:rsidP="00A90B0A">
      <w:pPr>
        <w:rPr>
          <w:bCs/>
          <w:color w:val="000000"/>
          <w:sz w:val="24"/>
          <w:szCs w:val="24"/>
        </w:rPr>
      </w:pPr>
      <w:r w:rsidRPr="00396190">
        <w:rPr>
          <w:bCs/>
          <w:color w:val="000000"/>
          <w:sz w:val="24"/>
          <w:szCs w:val="24"/>
        </w:rPr>
        <w:t>Ectasie canalaire rétro-aréolaire bilatérale à paroi fine et régulière, à contenu échogène non vascularisé au Doppler.</w:t>
      </w:r>
    </w:p>
    <w:p w:rsidR="00A90B0A" w:rsidRPr="00396190" w:rsidRDefault="00895CFF" w:rsidP="00A22F99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de quelques adénopathies axillaires bilatérales à cortex épais et à centre graisseux, dont les plus volumineuses mesurent à droite</w:t>
      </w:r>
      <w:r w:rsidR="002C65B1">
        <w:rPr>
          <w:bCs/>
          <w:color w:val="000000"/>
          <w:sz w:val="24"/>
          <w:szCs w:val="24"/>
        </w:rPr>
        <w:t xml:space="preserve"> 8,6x5,8 mm</w:t>
      </w:r>
      <w:r>
        <w:rPr>
          <w:bCs/>
          <w:color w:val="000000"/>
          <w:sz w:val="24"/>
          <w:szCs w:val="24"/>
        </w:rPr>
        <w:t xml:space="preserve"> et à gauche</w:t>
      </w:r>
      <w:r w:rsidR="00590767">
        <w:rPr>
          <w:bCs/>
          <w:color w:val="000000"/>
          <w:sz w:val="24"/>
          <w:szCs w:val="24"/>
        </w:rPr>
        <w:t xml:space="preserve"> 6,5x</w:t>
      </w:r>
      <w:r w:rsidR="00A22F99">
        <w:rPr>
          <w:bCs/>
          <w:color w:val="000000"/>
          <w:sz w:val="24"/>
          <w:szCs w:val="24"/>
        </w:rPr>
        <w:t>8,8 mm.</w:t>
      </w:r>
    </w:p>
    <w:p w:rsidR="00A90B0A" w:rsidRPr="00396190" w:rsidRDefault="00A90B0A" w:rsidP="00A90B0A">
      <w:pPr>
        <w:rPr>
          <w:bCs/>
          <w:color w:val="000000"/>
          <w:sz w:val="24"/>
          <w:szCs w:val="24"/>
        </w:rPr>
      </w:pPr>
    </w:p>
    <w:p w:rsidR="00A90B0A" w:rsidRPr="00396190" w:rsidRDefault="00396190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396190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396190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Default="00396190" w:rsidP="003961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 w:rsidRPr="00396190"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396190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Pr="00396190">
        <w:rPr>
          <w:b/>
          <w:bCs/>
          <w:i/>
          <w:color w:val="000000"/>
          <w:sz w:val="24"/>
          <w:szCs w:val="24"/>
        </w:rPr>
        <w:t>en faveur d’une ectasie canalaire bilatérale à contenu remanié, à recontrôler après traitement.</w:t>
      </w:r>
    </w:p>
    <w:p w:rsidR="00895CFF" w:rsidRPr="00396190" w:rsidRDefault="00895CFF" w:rsidP="003961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Adénopathies axillaires bilatérales d’allure inflammatoire.</w:t>
      </w:r>
    </w:p>
    <w:p w:rsidR="00A90B0A" w:rsidRPr="00396190" w:rsidRDefault="00396190" w:rsidP="003961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 w:rsidRPr="00396190"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396190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Pr="00396190">
        <w:rPr>
          <w:b/>
          <w:bCs/>
          <w:i/>
          <w:color w:val="000000"/>
          <w:sz w:val="24"/>
          <w:szCs w:val="24"/>
        </w:rPr>
        <w:t>3</w:t>
      </w:r>
      <w:r w:rsidR="00A90B0A" w:rsidRPr="00396190">
        <w:rPr>
          <w:b/>
          <w:bCs/>
          <w:i/>
          <w:color w:val="000000"/>
          <w:sz w:val="24"/>
          <w:szCs w:val="24"/>
        </w:rPr>
        <w:t xml:space="preserve"> de l’ACR</w:t>
      </w:r>
      <w:r w:rsidRPr="00396190">
        <w:rPr>
          <w:b/>
          <w:bCs/>
          <w:i/>
          <w:color w:val="000000"/>
          <w:sz w:val="24"/>
          <w:szCs w:val="24"/>
        </w:rPr>
        <w:t xml:space="preserve"> de façon bilatérale</w:t>
      </w:r>
      <w:r w:rsidR="00A90B0A" w:rsidRPr="00396190">
        <w:rPr>
          <w:b/>
          <w:bCs/>
          <w:i/>
          <w:color w:val="000000"/>
          <w:sz w:val="24"/>
          <w:szCs w:val="24"/>
        </w:rPr>
        <w:t>.</w:t>
      </w:r>
    </w:p>
    <w:p w:rsidR="00EB2A23" w:rsidRPr="00396190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396190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396190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396190" w:rsidRPr="00396190" w:rsidRDefault="00396190">
      <w:pPr>
        <w:pStyle w:val="Heading3"/>
        <w:rPr>
          <w:i/>
          <w:iCs/>
          <w:szCs w:val="24"/>
        </w:rPr>
      </w:pPr>
    </w:p>
    <w:p w:rsidR="00A117B9" w:rsidRDefault="00A117B9">
      <w:pPr>
        <w:pStyle w:val="Heading3"/>
        <w:rPr>
          <w:i/>
          <w:iCs/>
          <w:szCs w:val="24"/>
        </w:rPr>
      </w:pPr>
    </w:p>
    <w:p w:rsidR="00EB2A23" w:rsidRPr="00396190" w:rsidRDefault="00EB2A23">
      <w:pPr>
        <w:rPr>
          <w:b/>
          <w:color w:val="000000"/>
          <w:sz w:val="24"/>
          <w:szCs w:val="24"/>
        </w:rPr>
      </w:pPr>
    </w:p>
    <w:p w:rsidR="00EB2A23" w:rsidRPr="00396190" w:rsidRDefault="00EB2A23">
      <w:pPr>
        <w:rPr>
          <w:sz w:val="24"/>
          <w:szCs w:val="24"/>
        </w:rPr>
      </w:pPr>
    </w:p>
    <w:p w:rsidR="00EB2A23" w:rsidRPr="00396190" w:rsidRDefault="00EB2A23">
      <w:pPr>
        <w:rPr>
          <w:sz w:val="24"/>
          <w:szCs w:val="24"/>
        </w:rPr>
      </w:pPr>
    </w:p>
    <w:p w:rsidR="00320AF6" w:rsidRPr="00396190" w:rsidRDefault="00320AF6">
      <w:pPr>
        <w:rPr>
          <w:sz w:val="24"/>
          <w:szCs w:val="24"/>
        </w:rPr>
      </w:pPr>
    </w:p>
    <w:sectPr w:rsidR="00320AF6" w:rsidRPr="00396190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A88" w:rsidRDefault="00D55A88" w:rsidP="00FF41A6">
      <w:r>
        <w:separator/>
      </w:r>
    </w:p>
  </w:endnote>
  <w:endnote w:type="continuationSeparator" w:id="0">
    <w:p w:rsidR="00D55A88" w:rsidRDefault="00D55A8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767" w:rsidRDefault="00590767" w:rsidP="00F515B5">
    <w:pPr>
      <w:jc w:val="center"/>
      <w:rPr>
        <w:rFonts w:eastAsia="Calibri"/>
        <w:i/>
        <w:iCs/>
        <w:sz w:val="18"/>
        <w:szCs w:val="18"/>
      </w:rPr>
    </w:pPr>
  </w:p>
  <w:p w:rsidR="00590767" w:rsidRDefault="00590767" w:rsidP="00F515B5">
    <w:pPr>
      <w:tabs>
        <w:tab w:val="center" w:pos="4536"/>
        <w:tab w:val="right" w:pos="9072"/>
      </w:tabs>
      <w:jc w:val="center"/>
    </w:pPr>
  </w:p>
  <w:p w:rsidR="00590767" w:rsidRPr="00F515B5" w:rsidRDefault="0059076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A88" w:rsidRDefault="00D55A88" w:rsidP="00FF41A6">
      <w:r>
        <w:separator/>
      </w:r>
    </w:p>
  </w:footnote>
  <w:footnote w:type="continuationSeparator" w:id="0">
    <w:p w:rsidR="00D55A88" w:rsidRDefault="00D55A8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767" w:rsidRDefault="0059076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590767" w:rsidRPr="00426781" w:rsidRDefault="00590767" w:rsidP="00FF41A6">
    <w:pPr>
      <w:pStyle w:val="NoSpacing"/>
      <w:jc w:val="center"/>
      <w:rPr>
        <w:rFonts w:ascii="Tw Cen MT" w:hAnsi="Tw Cen MT"/>
      </w:rPr>
    </w:pPr>
  </w:p>
  <w:p w:rsidR="00590767" w:rsidRDefault="00590767" w:rsidP="00FF41A6">
    <w:pPr>
      <w:pStyle w:val="NoSpacing"/>
      <w:jc w:val="center"/>
      <w:rPr>
        <w:rFonts w:ascii="Tw Cen MT" w:hAnsi="Tw Cen MT"/>
      </w:rPr>
    </w:pPr>
  </w:p>
  <w:p w:rsidR="00590767" w:rsidRPr="00D104DB" w:rsidRDefault="00590767" w:rsidP="00FF41A6">
    <w:pPr>
      <w:pStyle w:val="NoSpacing"/>
      <w:jc w:val="center"/>
      <w:rPr>
        <w:sz w:val="16"/>
        <w:szCs w:val="16"/>
      </w:rPr>
    </w:pPr>
  </w:p>
  <w:p w:rsidR="00590767" w:rsidRDefault="0059076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B58CC"/>
    <w:rsid w:val="002C65B1"/>
    <w:rsid w:val="00320AF6"/>
    <w:rsid w:val="0038353D"/>
    <w:rsid w:val="00396190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90767"/>
    <w:rsid w:val="006925A3"/>
    <w:rsid w:val="006A5983"/>
    <w:rsid w:val="006E396B"/>
    <w:rsid w:val="007338B3"/>
    <w:rsid w:val="007571A5"/>
    <w:rsid w:val="00794DB7"/>
    <w:rsid w:val="007F2AFE"/>
    <w:rsid w:val="00895CFF"/>
    <w:rsid w:val="008B1520"/>
    <w:rsid w:val="00915587"/>
    <w:rsid w:val="00991837"/>
    <w:rsid w:val="00A117B9"/>
    <w:rsid w:val="00A11F2B"/>
    <w:rsid w:val="00A22F99"/>
    <w:rsid w:val="00A5159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6B65"/>
    <w:rsid w:val="00BB7310"/>
    <w:rsid w:val="00BC18CE"/>
    <w:rsid w:val="00BE1C55"/>
    <w:rsid w:val="00C7676D"/>
    <w:rsid w:val="00CD057F"/>
    <w:rsid w:val="00CE2491"/>
    <w:rsid w:val="00D159C3"/>
    <w:rsid w:val="00D55A88"/>
    <w:rsid w:val="00D63CED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AD640B-05CE-4110-B6A7-D6B2AA72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1071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2023-09-18T22:22:00Z</dcterms:created>
  <dcterms:modified xsi:type="dcterms:W3CDTF">2023-09-18T22:22:00Z</dcterms:modified>
</cp:coreProperties>
</file>