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E78D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3231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pat-423 41 ANS </w:t>
      </w:r>
    </w:p>
    <w:p w:rsidR="00FD68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E78D1" w:rsidP="000C2E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D680B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FD680B" w:rsidRDefault="000C2E17" w:rsidP="000C2E1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distorsion </w:t>
      </w:r>
      <w:r w:rsidR="00FD680B">
        <w:rPr>
          <w:bCs/>
          <w:color w:val="000000"/>
          <w:sz w:val="24"/>
        </w:rPr>
        <w:t>architecturale ou de foyer de micro calcification péjoratif.</w:t>
      </w:r>
    </w:p>
    <w:p w:rsidR="000C2E17" w:rsidRDefault="000C2E17" w:rsidP="000C2E17">
      <w:pPr>
        <w:rPr>
          <w:bCs/>
          <w:color w:val="000000"/>
          <w:sz w:val="24"/>
        </w:rPr>
      </w:pPr>
    </w:p>
    <w:p w:rsidR="00FD680B" w:rsidRDefault="00FD680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associé</w:t>
      </w:r>
      <w:r w:rsidR="000C2E17">
        <w:rPr>
          <w:bCs/>
          <w:color w:val="000000"/>
          <w:sz w:val="24"/>
        </w:rPr>
        <w:t>es</w:t>
      </w:r>
      <w:r>
        <w:rPr>
          <w:bCs/>
          <w:color w:val="000000"/>
          <w:sz w:val="24"/>
        </w:rPr>
        <w:t xml:space="preserve"> à une macro calcification rétro aréolaire mammaire gauche.</w:t>
      </w:r>
    </w:p>
    <w:p w:rsidR="00FD680B" w:rsidRDefault="00FD680B" w:rsidP="000A24F3">
      <w:pPr>
        <w:rPr>
          <w:bCs/>
          <w:color w:val="000000"/>
          <w:sz w:val="24"/>
        </w:rPr>
      </w:pPr>
    </w:p>
    <w:p w:rsidR="00FD680B" w:rsidRDefault="00FD680B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D680B" w:rsidRDefault="00FD680B" w:rsidP="00FD680B">
      <w:pPr>
        <w:rPr>
          <w:bCs/>
          <w:color w:val="000000"/>
          <w:sz w:val="24"/>
        </w:rPr>
      </w:pPr>
    </w:p>
    <w:p w:rsidR="000A24F3" w:rsidRDefault="00FD680B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FD680B" w:rsidRDefault="00FD680B" w:rsidP="000C2E1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micro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kystique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0C2E17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0C2E17">
        <w:rPr>
          <w:bCs/>
          <w:color w:val="000000"/>
          <w:sz w:val="24"/>
        </w:rPr>
        <w:t>bien circonscrites</w:t>
      </w:r>
      <w:r>
        <w:rPr>
          <w:bCs/>
          <w:color w:val="000000"/>
          <w:sz w:val="24"/>
        </w:rPr>
        <w:t xml:space="preserve"> </w:t>
      </w:r>
      <w:r w:rsidR="000C2E17">
        <w:rPr>
          <w:bCs/>
          <w:color w:val="000000"/>
          <w:sz w:val="24"/>
        </w:rPr>
        <w:t>à</w:t>
      </w:r>
      <w:r>
        <w:rPr>
          <w:bCs/>
          <w:color w:val="000000"/>
          <w:sz w:val="24"/>
        </w:rPr>
        <w:t xml:space="preserve"> paroi fine à contenu trans </w:t>
      </w:r>
      <w:r w:rsidR="000C2E17">
        <w:rPr>
          <w:bCs/>
          <w:color w:val="000000"/>
          <w:sz w:val="24"/>
        </w:rPr>
        <w:t>sonore</w:t>
      </w:r>
      <w:r>
        <w:rPr>
          <w:bCs/>
          <w:color w:val="000000"/>
          <w:sz w:val="24"/>
        </w:rPr>
        <w:t xml:space="preserve"> homogène situé et mesuré comme suit :</w:t>
      </w:r>
    </w:p>
    <w:p w:rsidR="00FD680B" w:rsidRDefault="00FD680B" w:rsidP="000C2E17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03mm.</w:t>
      </w:r>
    </w:p>
    <w:p w:rsidR="00FD680B" w:rsidRDefault="00FD680B" w:rsidP="000C2E17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3,6 mm et 2,8mm.</w:t>
      </w:r>
    </w:p>
    <w:p w:rsidR="00FD680B" w:rsidRDefault="00FD680B" w:rsidP="000C2E1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QSE</w:t>
      </w:r>
      <w:r w:rsidR="000C2E17">
        <w:rPr>
          <w:bCs/>
          <w:color w:val="000000"/>
          <w:sz w:val="24"/>
        </w:rPr>
        <w:t xml:space="preserve"> du sein droit ovalaire à grand</w:t>
      </w:r>
      <w:r>
        <w:rPr>
          <w:bCs/>
          <w:color w:val="000000"/>
          <w:sz w:val="24"/>
        </w:rPr>
        <w:t xml:space="preserve"> axes </w:t>
      </w:r>
      <w:r w:rsidR="000C2E17">
        <w:rPr>
          <w:bCs/>
          <w:color w:val="000000"/>
          <w:sz w:val="24"/>
        </w:rPr>
        <w:t>horizontale à contours régulier d’</w:t>
      </w:r>
      <w:r>
        <w:rPr>
          <w:bCs/>
          <w:color w:val="000000"/>
          <w:sz w:val="24"/>
        </w:rPr>
        <w:t xml:space="preserve">échostructure hypoéchogène homogène non </w:t>
      </w:r>
      <w:r w:rsidR="000C2E17">
        <w:rPr>
          <w:bCs/>
          <w:color w:val="000000"/>
          <w:sz w:val="24"/>
        </w:rPr>
        <w:t>atténuante</w:t>
      </w:r>
      <w:r>
        <w:rPr>
          <w:bCs/>
          <w:color w:val="000000"/>
          <w:sz w:val="24"/>
        </w:rPr>
        <w:t xml:space="preserve">  mesurée 06x03mm de grands axes.</w:t>
      </w:r>
    </w:p>
    <w:p w:rsidR="00FD680B" w:rsidRDefault="00FD680B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D680B" w:rsidRDefault="00FD680B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D680B" w:rsidRDefault="00FD680B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D680B" w:rsidRDefault="00B3299F" w:rsidP="00FD6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5188D" w:rsidRDefault="000A24F3" w:rsidP="000C2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A5188D">
        <w:rPr>
          <w:b/>
          <w:bCs/>
          <w:i/>
          <w:color w:val="000000"/>
          <w:sz w:val="24"/>
        </w:rPr>
        <w:t xml:space="preserve"> retrouvent une formation nodulaire du QSE droit de </w:t>
      </w:r>
      <w:r w:rsidR="000C2E17">
        <w:rPr>
          <w:b/>
          <w:bCs/>
          <w:i/>
          <w:color w:val="000000"/>
          <w:sz w:val="24"/>
        </w:rPr>
        <w:t>sémiologie bénigne et des micro-kystes simples épars bilatéraux</w:t>
      </w:r>
      <w:r w:rsidR="00A5188D">
        <w:rPr>
          <w:b/>
          <w:bCs/>
          <w:i/>
          <w:color w:val="000000"/>
          <w:sz w:val="24"/>
        </w:rPr>
        <w:t>.</w:t>
      </w:r>
    </w:p>
    <w:p w:rsidR="000A24F3" w:rsidRDefault="00A5188D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droite et BI-RADS 2 de l’ACR à gauche.</w:t>
      </w:r>
    </w:p>
    <w:p w:rsidR="00A5188D" w:rsidRDefault="003E572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</w:t>
      </w:r>
      <w:r w:rsidR="00A5188D">
        <w:rPr>
          <w:b/>
          <w:bCs/>
          <w:i/>
          <w:color w:val="000000"/>
          <w:sz w:val="24"/>
        </w:rPr>
        <w:t xml:space="preserve">ontrôle échographique est souhaitable dans </w:t>
      </w:r>
      <w:r>
        <w:rPr>
          <w:b/>
          <w:bCs/>
          <w:i/>
          <w:color w:val="000000"/>
          <w:sz w:val="24"/>
        </w:rPr>
        <w:t xml:space="preserve">4 à </w:t>
      </w:r>
      <w:r w:rsidR="00A5188D">
        <w:rPr>
          <w:b/>
          <w:bCs/>
          <w:i/>
          <w:color w:val="000000"/>
          <w:sz w:val="24"/>
        </w:rPr>
        <w:t>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DA8" w:rsidRDefault="00853DA8" w:rsidP="00FF41A6">
      <w:r>
        <w:separator/>
      </w:r>
    </w:p>
  </w:endnote>
  <w:endnote w:type="continuationSeparator" w:id="0">
    <w:p w:rsidR="00853DA8" w:rsidRDefault="00853DA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99F" w:rsidRDefault="00B3299F" w:rsidP="00F515B5">
    <w:pPr>
      <w:jc w:val="center"/>
      <w:rPr>
        <w:rFonts w:eastAsia="Calibri"/>
        <w:i/>
        <w:iCs/>
        <w:sz w:val="18"/>
        <w:szCs w:val="18"/>
      </w:rPr>
    </w:pPr>
  </w:p>
  <w:p w:rsidR="00B3299F" w:rsidRDefault="00B3299F" w:rsidP="00F515B5">
    <w:pPr>
      <w:tabs>
        <w:tab w:val="center" w:pos="4536"/>
        <w:tab w:val="right" w:pos="9072"/>
      </w:tabs>
      <w:jc w:val="center"/>
    </w:pPr>
  </w:p>
  <w:p w:rsidR="00B3299F" w:rsidRPr="00F515B5" w:rsidRDefault="00B3299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DA8" w:rsidRDefault="00853DA8" w:rsidP="00FF41A6">
      <w:r>
        <w:separator/>
      </w:r>
    </w:p>
  </w:footnote>
  <w:footnote w:type="continuationSeparator" w:id="0">
    <w:p w:rsidR="00853DA8" w:rsidRDefault="00853DA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99F" w:rsidRDefault="00B3299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3299F" w:rsidRPr="00426781" w:rsidRDefault="00B3299F" w:rsidP="00FF41A6">
    <w:pPr>
      <w:pStyle w:val="NoSpacing"/>
      <w:jc w:val="center"/>
      <w:rPr>
        <w:rFonts w:ascii="Tw Cen MT" w:hAnsi="Tw Cen MT"/>
      </w:rPr>
    </w:pPr>
  </w:p>
  <w:p w:rsidR="00B3299F" w:rsidRDefault="00B3299F" w:rsidP="00FF41A6">
    <w:pPr>
      <w:pStyle w:val="NoSpacing"/>
      <w:jc w:val="center"/>
      <w:rPr>
        <w:rFonts w:ascii="Tw Cen MT" w:hAnsi="Tw Cen MT"/>
      </w:rPr>
    </w:pPr>
  </w:p>
  <w:p w:rsidR="00B3299F" w:rsidRPr="00D104DB" w:rsidRDefault="00B3299F" w:rsidP="00FF41A6">
    <w:pPr>
      <w:pStyle w:val="NoSpacing"/>
      <w:jc w:val="center"/>
      <w:rPr>
        <w:sz w:val="16"/>
        <w:szCs w:val="16"/>
      </w:rPr>
    </w:pPr>
  </w:p>
  <w:p w:rsidR="00B3299F" w:rsidRDefault="00B3299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B355E"/>
    <w:multiLevelType w:val="hybridMultilevel"/>
    <w:tmpl w:val="0590D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60353"/>
    <w:rsid w:val="00094E5E"/>
    <w:rsid w:val="000A24F3"/>
    <w:rsid w:val="000A78EE"/>
    <w:rsid w:val="000B7A8F"/>
    <w:rsid w:val="000C2E17"/>
    <w:rsid w:val="000E78D1"/>
    <w:rsid w:val="00136EEF"/>
    <w:rsid w:val="00266C96"/>
    <w:rsid w:val="00291FF6"/>
    <w:rsid w:val="002B58CC"/>
    <w:rsid w:val="003012A8"/>
    <w:rsid w:val="00320AF6"/>
    <w:rsid w:val="0038353D"/>
    <w:rsid w:val="00397A26"/>
    <w:rsid w:val="003E5723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A6327"/>
    <w:rsid w:val="00632316"/>
    <w:rsid w:val="006925A3"/>
    <w:rsid w:val="006A5983"/>
    <w:rsid w:val="006E396B"/>
    <w:rsid w:val="007571A5"/>
    <w:rsid w:val="00781B6C"/>
    <w:rsid w:val="007F2AFE"/>
    <w:rsid w:val="00853DA8"/>
    <w:rsid w:val="00861595"/>
    <w:rsid w:val="008B1520"/>
    <w:rsid w:val="00915587"/>
    <w:rsid w:val="00925788"/>
    <w:rsid w:val="00991837"/>
    <w:rsid w:val="00A11F2B"/>
    <w:rsid w:val="00A50A2E"/>
    <w:rsid w:val="00A5188D"/>
    <w:rsid w:val="00A76F00"/>
    <w:rsid w:val="00AB3DCA"/>
    <w:rsid w:val="00AF6EEF"/>
    <w:rsid w:val="00B00E2E"/>
    <w:rsid w:val="00B3299F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F29EB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680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96BE9E-4A22-4531-928A-B8BE722C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