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F515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1204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pat-425 43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F5152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2228D6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2228D6" w:rsidRDefault="002228D6" w:rsidP="002228D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 rondes, à centre clair du quadrant médio supérieur droit.</w:t>
      </w:r>
    </w:p>
    <w:p w:rsidR="002228D6" w:rsidRDefault="002228D6" w:rsidP="002228D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228D6" w:rsidRDefault="002228D6" w:rsidP="002228D6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droits, à centre graisseux d’adiponécrose.</w:t>
      </w:r>
    </w:p>
    <w:p w:rsidR="002228D6" w:rsidRDefault="002228D6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E4183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E4183F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E4183F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</w:t>
      </w:r>
      <w:r w:rsidR="00E4183F">
        <w:rPr>
          <w:rFonts w:ascii="Georgia" w:hAnsi="Georgia"/>
          <w:bCs/>
          <w:color w:val="000000"/>
          <w:sz w:val="24"/>
        </w:rPr>
        <w:t>.</w:t>
      </w:r>
    </w:p>
    <w:p w:rsidR="00E4183F" w:rsidRDefault="00E4183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formation kystique simple sus aréolaire droite estimée à 8,5x5 mm.</w:t>
      </w:r>
    </w:p>
    <w:p w:rsidR="00E4183F" w:rsidRDefault="00E4183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dilaté de façon modérée et bilatérale, estimée à 3,6 mm en rétro aréolaire gauche et à 3,2 mm en rétro aréolaire droit.</w:t>
      </w:r>
    </w:p>
    <w:p w:rsidR="00E4183F" w:rsidRDefault="00E4183F" w:rsidP="00E4183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4183F" w:rsidRDefault="00E4183F" w:rsidP="00E4183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E4183F" w:rsidRDefault="00E4183F" w:rsidP="00E4183F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4183F" w:rsidRDefault="0096769E" w:rsidP="00E4183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E4183F">
        <w:rPr>
          <w:rFonts w:ascii="Georgia" w:hAnsi="Georgia"/>
          <w:b/>
          <w:bCs/>
          <w:i/>
          <w:color w:val="000000"/>
          <w:sz w:val="24"/>
        </w:rPr>
        <w:t xml:space="preserve"> en faveur d’une lésion kystique simple sus aréolaire droite associée à une  ectasie canalaire bilatérale simple.</w:t>
      </w:r>
    </w:p>
    <w:p w:rsidR="00E4183F" w:rsidRDefault="00E4183F" w:rsidP="00E4183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 de l’ACR, de façon bilatérale.</w:t>
      </w:r>
    </w:p>
    <w:p w:rsidR="00E4183F" w:rsidRDefault="00E4183F" w:rsidP="00E4183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un an.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1D4" w:rsidRDefault="003101D4" w:rsidP="00FF41A6">
      <w:r>
        <w:separator/>
      </w:r>
    </w:p>
  </w:endnote>
  <w:endnote w:type="continuationSeparator" w:id="0">
    <w:p w:rsidR="003101D4" w:rsidRDefault="003101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1D4" w:rsidRDefault="003101D4" w:rsidP="00FF41A6">
      <w:r>
        <w:separator/>
      </w:r>
    </w:p>
  </w:footnote>
  <w:footnote w:type="continuationSeparator" w:id="0">
    <w:p w:rsidR="003101D4" w:rsidRDefault="003101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228D6"/>
    <w:rsid w:val="00266C96"/>
    <w:rsid w:val="002B58CC"/>
    <w:rsid w:val="003101D4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F5152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3F08"/>
    <w:rsid w:val="00A76F00"/>
    <w:rsid w:val="00AB3DCA"/>
    <w:rsid w:val="00AF6EEF"/>
    <w:rsid w:val="00B00E2E"/>
    <w:rsid w:val="00B12046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4183F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D45475-34C0-423B-B730-045328B9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2023-06-01T12:16:00Z</cp:lastPrinted>
  <dcterms:created xsi:type="dcterms:W3CDTF">2023-09-18T22:24:00Z</dcterms:created>
  <dcterms:modified xsi:type="dcterms:W3CDTF">2023-09-18T22:24:00Z</dcterms:modified>
</cp:coreProperties>
</file>