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EB2A23" w:rsidRDefault="00EE0606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14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550D03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pat-428 50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5203F7" w:rsidRDefault="00BC18CE" w:rsidP="005203F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203F7">
        <w:rPr>
          <w:b/>
          <w:i/>
          <w:iCs/>
          <w:color w:val="000000"/>
          <w:sz w:val="24"/>
        </w:rPr>
        <w:t xml:space="preserve"> </w:t>
      </w:r>
      <w:r w:rsidR="00EE0606" w:rsidRPr="005203F7">
        <w:rPr>
          <w:b/>
          <w:i/>
          <w:iCs/>
          <w:color w:val="000000"/>
          <w:sz w:val="24"/>
        </w:rPr>
        <w:t>MAMMOGRAPHIE</w:t>
      </w:r>
      <w:r w:rsidR="005203F7" w:rsidRPr="005203F7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203F7" w:rsidRDefault="00EB2A23">
      <w:pPr>
        <w:rPr>
          <w:b/>
          <w:color w:val="000000"/>
          <w:sz w:val="24"/>
          <w:szCs w:val="24"/>
        </w:rPr>
      </w:pPr>
      <w:r w:rsidRPr="005203F7">
        <w:rPr>
          <w:b/>
          <w:iCs/>
          <w:color w:val="000000"/>
          <w:sz w:val="24"/>
          <w:szCs w:val="24"/>
          <w:u w:val="single"/>
        </w:rPr>
        <w:t>RESULTATS</w:t>
      </w:r>
      <w:r w:rsidRPr="005203F7">
        <w:rPr>
          <w:b/>
          <w:i/>
          <w:color w:val="000000"/>
          <w:sz w:val="24"/>
          <w:szCs w:val="24"/>
        </w:rPr>
        <w:t>:</w:t>
      </w:r>
      <w:r w:rsidRPr="005203F7">
        <w:rPr>
          <w:b/>
          <w:color w:val="000000"/>
          <w:sz w:val="24"/>
          <w:szCs w:val="24"/>
        </w:rPr>
        <w:t xml:space="preserve"> </w:t>
      </w:r>
    </w:p>
    <w:p w:rsidR="00B32AB7" w:rsidRPr="005203F7" w:rsidRDefault="00B32AB7" w:rsidP="00B32AB7">
      <w:pPr>
        <w:rPr>
          <w:bCs/>
          <w:color w:val="000000"/>
          <w:sz w:val="24"/>
          <w:szCs w:val="24"/>
        </w:rPr>
      </w:pPr>
    </w:p>
    <w:p w:rsidR="00B32AB7" w:rsidRDefault="00B32AB7" w:rsidP="00CD2799">
      <w:pPr>
        <w:rPr>
          <w:bCs/>
          <w:color w:val="000000"/>
          <w:sz w:val="24"/>
          <w:szCs w:val="24"/>
        </w:rPr>
      </w:pPr>
      <w:r w:rsidRPr="005203F7">
        <w:rPr>
          <w:bCs/>
          <w:color w:val="000000"/>
          <w:sz w:val="24"/>
          <w:szCs w:val="24"/>
        </w:rPr>
        <w:t xml:space="preserve">Seins </w:t>
      </w:r>
      <w:r w:rsidR="00CD2799">
        <w:rPr>
          <w:bCs/>
          <w:color w:val="000000"/>
          <w:sz w:val="24"/>
          <w:szCs w:val="24"/>
        </w:rPr>
        <w:t>denses hétérogènes</w:t>
      </w:r>
      <w:r w:rsidRPr="005203F7">
        <w:rPr>
          <w:bCs/>
          <w:color w:val="000000"/>
          <w:sz w:val="24"/>
          <w:szCs w:val="24"/>
        </w:rPr>
        <w:t xml:space="preserve"> type </w:t>
      </w:r>
      <w:r w:rsidR="00CD2799">
        <w:rPr>
          <w:bCs/>
          <w:color w:val="000000"/>
          <w:sz w:val="24"/>
          <w:szCs w:val="24"/>
        </w:rPr>
        <w:t>c</w:t>
      </w:r>
      <w:r w:rsidRPr="005203F7">
        <w:rPr>
          <w:bCs/>
          <w:color w:val="000000"/>
          <w:sz w:val="24"/>
          <w:szCs w:val="24"/>
        </w:rPr>
        <w:t xml:space="preserve"> de l’ACR.</w:t>
      </w:r>
    </w:p>
    <w:p w:rsidR="007D2F4E" w:rsidRDefault="007D2F4E" w:rsidP="007D2F4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au niveau du QSE du sein gauche d’une masse dense, de forme et </w:t>
      </w:r>
      <w:r w:rsidR="00340FB4">
        <w:rPr>
          <w:bCs/>
          <w:color w:val="000000"/>
          <w:sz w:val="24"/>
          <w:szCs w:val="24"/>
        </w:rPr>
        <w:t xml:space="preserve">de </w:t>
      </w:r>
      <w:r>
        <w:rPr>
          <w:bCs/>
          <w:color w:val="000000"/>
          <w:sz w:val="24"/>
          <w:szCs w:val="24"/>
        </w:rPr>
        <w:t>contours irréguliers spiculés, associée à de fines micro-calcifications  polymorphes en son sein, mesurée environ 3 cm de grand axe.</w:t>
      </w:r>
    </w:p>
    <w:p w:rsidR="007D2F4E" w:rsidRDefault="007D2F4E" w:rsidP="007D2F4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un foyer de micro-calcifications fines polymorphes</w:t>
      </w:r>
      <w:r w:rsidR="00941705">
        <w:rPr>
          <w:bCs/>
          <w:color w:val="000000"/>
          <w:sz w:val="24"/>
          <w:szCs w:val="24"/>
        </w:rPr>
        <w:t xml:space="preserve"> hétérogènes</w:t>
      </w:r>
      <w:r>
        <w:rPr>
          <w:bCs/>
          <w:color w:val="000000"/>
          <w:sz w:val="24"/>
          <w:szCs w:val="24"/>
        </w:rPr>
        <w:t xml:space="preserve"> en projection de l’UQS du sein gauche, mesurant 8 mm de grand axe, situé à 65 mm du mamelon et à environ 52 mm de la masse </w:t>
      </w:r>
      <w:r w:rsidR="00F77DC0">
        <w:rPr>
          <w:bCs/>
          <w:color w:val="000000"/>
          <w:sz w:val="24"/>
          <w:szCs w:val="24"/>
        </w:rPr>
        <w:t>du QSE homolatéral sus-décrite.</w:t>
      </w:r>
    </w:p>
    <w:p w:rsidR="003B0F58" w:rsidRDefault="003B0F58" w:rsidP="003B0F5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On note un épaississement modéré du revêtement cutané et de la PAM du sein gauche.</w:t>
      </w:r>
    </w:p>
    <w:p w:rsidR="003B0F58" w:rsidRPr="005203F7" w:rsidRDefault="003B0F58" w:rsidP="003B0F58">
      <w:pPr>
        <w:rPr>
          <w:bCs/>
          <w:color w:val="000000"/>
          <w:sz w:val="24"/>
          <w:szCs w:val="24"/>
        </w:rPr>
      </w:pPr>
      <w:r w:rsidRPr="005203F7">
        <w:rPr>
          <w:bCs/>
          <w:color w:val="000000"/>
          <w:sz w:val="24"/>
          <w:szCs w:val="24"/>
        </w:rPr>
        <w:t xml:space="preserve">Absence </w:t>
      </w:r>
      <w:r>
        <w:rPr>
          <w:bCs/>
          <w:color w:val="000000"/>
          <w:sz w:val="24"/>
          <w:szCs w:val="24"/>
        </w:rPr>
        <w:t xml:space="preserve">de syndrome de masse ou </w:t>
      </w:r>
      <w:r w:rsidRPr="005203F7">
        <w:rPr>
          <w:bCs/>
          <w:color w:val="000000"/>
          <w:sz w:val="24"/>
          <w:szCs w:val="24"/>
        </w:rPr>
        <w:t>de foyer de micro-calcifications péjoratif</w:t>
      </w:r>
      <w:r>
        <w:rPr>
          <w:bCs/>
          <w:color w:val="000000"/>
          <w:sz w:val="24"/>
          <w:szCs w:val="24"/>
        </w:rPr>
        <w:t xml:space="preserve"> du sein droit</w:t>
      </w:r>
      <w:r w:rsidRPr="005203F7">
        <w:rPr>
          <w:bCs/>
          <w:color w:val="000000"/>
          <w:sz w:val="24"/>
          <w:szCs w:val="24"/>
        </w:rPr>
        <w:t>.</w:t>
      </w:r>
    </w:p>
    <w:p w:rsidR="00A94328" w:rsidRDefault="00A94328" w:rsidP="00A9432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 centimétriques.</w:t>
      </w:r>
    </w:p>
    <w:p w:rsidR="00B32AB7" w:rsidRPr="005203F7" w:rsidRDefault="00B32AB7" w:rsidP="00B32AB7">
      <w:pPr>
        <w:rPr>
          <w:bCs/>
          <w:color w:val="000000"/>
          <w:sz w:val="24"/>
          <w:szCs w:val="24"/>
        </w:rPr>
      </w:pPr>
    </w:p>
    <w:p w:rsidR="00B32AB7" w:rsidRPr="005203F7" w:rsidRDefault="00B32AB7" w:rsidP="005203F7">
      <w:pPr>
        <w:ind w:firstLine="708"/>
        <w:rPr>
          <w:bCs/>
          <w:color w:val="000000"/>
          <w:sz w:val="24"/>
          <w:szCs w:val="24"/>
        </w:rPr>
      </w:pPr>
      <w:r w:rsidRPr="005203F7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203F7" w:rsidRPr="005203F7">
        <w:rPr>
          <w:b/>
          <w:bCs/>
          <w:i/>
          <w:color w:val="000000"/>
          <w:sz w:val="24"/>
          <w:szCs w:val="24"/>
          <w:u w:val="single"/>
        </w:rPr>
        <w:t> :</w:t>
      </w:r>
      <w:r w:rsidRPr="005203F7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0562D2" w:rsidRDefault="000562D2" w:rsidP="000562D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La masse sus-décrite du QSE du sein gauche en mammographie correspond échographiquement à une masse de forme et </w:t>
      </w:r>
      <w:r w:rsidR="00340FB4">
        <w:rPr>
          <w:bCs/>
          <w:color w:val="000000"/>
          <w:sz w:val="24"/>
          <w:szCs w:val="24"/>
        </w:rPr>
        <w:t xml:space="preserve">de </w:t>
      </w:r>
      <w:r>
        <w:rPr>
          <w:bCs/>
          <w:color w:val="000000"/>
          <w:sz w:val="24"/>
          <w:szCs w:val="24"/>
        </w:rPr>
        <w:t xml:space="preserve">contours irréguliers spiculés, fortement hypoéchogène hétérogène, modérément atténuante, mesurant </w:t>
      </w:r>
      <w:r w:rsidR="001D35E0">
        <w:rPr>
          <w:bCs/>
          <w:color w:val="000000"/>
          <w:sz w:val="24"/>
          <w:szCs w:val="24"/>
        </w:rPr>
        <w:t>28x21 mm de grands axes.</w:t>
      </w:r>
    </w:p>
    <w:p w:rsidR="001D35E0" w:rsidRDefault="001D35E0" w:rsidP="000562D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Discrète ectasie canalaire rétro-aréolaire </w:t>
      </w:r>
      <w:r w:rsidR="00EA4061">
        <w:rPr>
          <w:bCs/>
          <w:color w:val="000000"/>
          <w:sz w:val="24"/>
          <w:szCs w:val="24"/>
        </w:rPr>
        <w:t>du sein gauche à contenu finement échogène, estimée 3 mm</w:t>
      </w:r>
      <w:r w:rsidR="00173014">
        <w:rPr>
          <w:bCs/>
          <w:color w:val="000000"/>
          <w:sz w:val="24"/>
          <w:szCs w:val="24"/>
        </w:rPr>
        <w:t>.</w:t>
      </w:r>
    </w:p>
    <w:p w:rsidR="00173014" w:rsidRDefault="00E90B28" w:rsidP="000562D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Epaississement modéré diffus du revêtement cutané et de la PAM gauche.</w:t>
      </w:r>
    </w:p>
    <w:p w:rsidR="000562D2" w:rsidRDefault="00E90B28" w:rsidP="007253C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gauches dont certaines présentent un hile réduit excentré et un cortex développé et dont l</w:t>
      </w:r>
      <w:r w:rsidR="007253C2">
        <w:rPr>
          <w:bCs/>
          <w:color w:val="000000"/>
          <w:sz w:val="24"/>
          <w:szCs w:val="24"/>
        </w:rPr>
        <w:t>e</w:t>
      </w:r>
      <w:r>
        <w:rPr>
          <w:bCs/>
          <w:color w:val="000000"/>
          <w:sz w:val="24"/>
          <w:szCs w:val="24"/>
        </w:rPr>
        <w:t xml:space="preserve"> plus volumineu</w:t>
      </w:r>
      <w:r w:rsidR="007253C2">
        <w:rPr>
          <w:bCs/>
          <w:color w:val="000000"/>
          <w:sz w:val="24"/>
          <w:szCs w:val="24"/>
        </w:rPr>
        <w:t>x</w:t>
      </w:r>
      <w:r>
        <w:rPr>
          <w:bCs/>
          <w:color w:val="000000"/>
          <w:sz w:val="24"/>
          <w:szCs w:val="24"/>
        </w:rPr>
        <w:t xml:space="preserve"> mesure 12x7 mm.</w:t>
      </w:r>
    </w:p>
    <w:p w:rsidR="007C38B0" w:rsidRDefault="007C38B0" w:rsidP="007C38B0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Absence de syndrome de masse ou </w:t>
      </w:r>
      <w:r w:rsidRPr="005203F7">
        <w:rPr>
          <w:bCs/>
          <w:color w:val="000000"/>
          <w:sz w:val="24"/>
          <w:szCs w:val="24"/>
        </w:rPr>
        <w:t>d’ombre acoustique pathologique</w:t>
      </w:r>
      <w:r>
        <w:rPr>
          <w:bCs/>
          <w:color w:val="000000"/>
          <w:sz w:val="24"/>
          <w:szCs w:val="24"/>
        </w:rPr>
        <w:t xml:space="preserve"> à droite.</w:t>
      </w:r>
    </w:p>
    <w:p w:rsidR="007C38B0" w:rsidRPr="005203F7" w:rsidRDefault="007C38B0" w:rsidP="007C38B0">
      <w:pPr>
        <w:rPr>
          <w:bCs/>
          <w:color w:val="000000"/>
          <w:sz w:val="24"/>
          <w:szCs w:val="24"/>
        </w:rPr>
      </w:pPr>
      <w:r w:rsidRPr="005203F7">
        <w:rPr>
          <w:bCs/>
          <w:color w:val="000000"/>
          <w:sz w:val="24"/>
          <w:szCs w:val="24"/>
        </w:rPr>
        <w:t>Absence d’adénopathies axillaires</w:t>
      </w:r>
      <w:r>
        <w:rPr>
          <w:bCs/>
          <w:color w:val="000000"/>
          <w:sz w:val="24"/>
          <w:szCs w:val="24"/>
        </w:rPr>
        <w:t xml:space="preserve"> droites</w:t>
      </w:r>
      <w:r w:rsidRPr="005203F7">
        <w:rPr>
          <w:bCs/>
          <w:color w:val="000000"/>
          <w:sz w:val="24"/>
          <w:szCs w:val="24"/>
        </w:rPr>
        <w:t>.</w:t>
      </w:r>
    </w:p>
    <w:p w:rsidR="00B32AB7" w:rsidRPr="005203F7" w:rsidRDefault="00B32AB7" w:rsidP="00B32AB7">
      <w:pPr>
        <w:rPr>
          <w:bCs/>
          <w:color w:val="000000"/>
          <w:sz w:val="24"/>
          <w:szCs w:val="24"/>
        </w:rPr>
      </w:pPr>
    </w:p>
    <w:p w:rsidR="00B32AB7" w:rsidRPr="005203F7" w:rsidRDefault="005203F7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Cs/>
          <w:color w:val="000000"/>
          <w:sz w:val="24"/>
          <w:szCs w:val="24"/>
        </w:rPr>
      </w:pPr>
      <w:r w:rsidRPr="005203F7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203F7">
        <w:rPr>
          <w:b/>
          <w:bCs/>
          <w:iCs/>
          <w:color w:val="000000"/>
          <w:sz w:val="24"/>
          <w:szCs w:val="24"/>
        </w:rPr>
        <w:t xml:space="preserve"> :</w:t>
      </w:r>
    </w:p>
    <w:p w:rsidR="00AC3C44" w:rsidRDefault="007253C2" w:rsidP="00725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B32AB7" w:rsidRPr="005203F7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7C38B0">
        <w:rPr>
          <w:b/>
          <w:bCs/>
          <w:i/>
          <w:color w:val="000000"/>
          <w:sz w:val="24"/>
          <w:szCs w:val="24"/>
        </w:rPr>
        <w:t xml:space="preserve">retrouvent une masse du QSE du sein gauche </w:t>
      </w:r>
      <w:r w:rsidR="00B14C0F">
        <w:rPr>
          <w:b/>
          <w:bCs/>
          <w:i/>
          <w:color w:val="000000"/>
          <w:sz w:val="24"/>
          <w:szCs w:val="24"/>
        </w:rPr>
        <w:t>hautement suspecte de malignité classée BI-RADS 5 de l'ACR</w:t>
      </w:r>
      <w:r w:rsidR="005B37B4">
        <w:rPr>
          <w:b/>
          <w:bCs/>
          <w:i/>
          <w:color w:val="000000"/>
          <w:sz w:val="24"/>
          <w:szCs w:val="24"/>
        </w:rPr>
        <w:t xml:space="preserve"> avec signes de mastite</w:t>
      </w:r>
      <w:r w:rsidR="00B14C0F">
        <w:rPr>
          <w:b/>
          <w:bCs/>
          <w:i/>
          <w:color w:val="000000"/>
          <w:sz w:val="24"/>
          <w:szCs w:val="24"/>
        </w:rPr>
        <w:t>, associée à des ganglions axillaires homolatéraux à cortex développé</w:t>
      </w:r>
      <w:r w:rsidR="00AC3C44">
        <w:rPr>
          <w:b/>
          <w:bCs/>
          <w:i/>
          <w:color w:val="000000"/>
          <w:sz w:val="24"/>
          <w:szCs w:val="24"/>
        </w:rPr>
        <w:t xml:space="preserve"> et à un foyer de micro-calcifications fines polymorphes hétérogènes de l’UQS homolatéral.</w:t>
      </w:r>
    </w:p>
    <w:p w:rsidR="00AC3C44" w:rsidRDefault="007253C2" w:rsidP="00AC3C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C3C44">
        <w:rPr>
          <w:b/>
          <w:bCs/>
          <w:i/>
          <w:color w:val="000000"/>
          <w:sz w:val="24"/>
          <w:szCs w:val="24"/>
        </w:rPr>
        <w:t xml:space="preserve">Une vérification histologique à gauche est nécessaire par micro-biopsie de la masse du QSE et </w:t>
      </w:r>
      <w:r>
        <w:rPr>
          <w:b/>
          <w:bCs/>
          <w:i/>
          <w:color w:val="000000"/>
          <w:sz w:val="24"/>
          <w:szCs w:val="24"/>
        </w:rPr>
        <w:t xml:space="preserve">par </w:t>
      </w:r>
      <w:r w:rsidR="00AC3C44">
        <w:rPr>
          <w:b/>
          <w:bCs/>
          <w:i/>
          <w:color w:val="000000"/>
          <w:sz w:val="24"/>
          <w:szCs w:val="24"/>
        </w:rPr>
        <w:t>macro-biopsie sous stéréotaxie du foyer de micro-calcifications de l’UQS.</w:t>
      </w:r>
    </w:p>
    <w:p w:rsidR="00B32AB7" w:rsidRDefault="007253C2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C3C44">
        <w:rPr>
          <w:b/>
          <w:bCs/>
          <w:i/>
          <w:color w:val="000000"/>
          <w:sz w:val="24"/>
          <w:szCs w:val="24"/>
        </w:rPr>
        <w:t>Une étude cytologique est souhaitable au niveau du creux axillaire gauche.</w:t>
      </w:r>
    </w:p>
    <w:p w:rsidR="00AC3C44" w:rsidRPr="005203F7" w:rsidRDefault="007253C2" w:rsidP="00B32A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C3C44">
        <w:rPr>
          <w:b/>
          <w:bCs/>
          <w:i/>
          <w:color w:val="000000"/>
          <w:sz w:val="24"/>
          <w:szCs w:val="24"/>
        </w:rPr>
        <w:t>L’examen du sein droit est sans particularité décelable, classé BI-RADS 1 de l'ACR.</w:t>
      </w:r>
    </w:p>
    <w:p w:rsidR="00EE4ACF" w:rsidRPr="005203F7" w:rsidRDefault="00EE4ACF">
      <w:pPr>
        <w:rPr>
          <w:b/>
          <w:color w:val="000000"/>
          <w:sz w:val="24"/>
          <w:szCs w:val="24"/>
        </w:rPr>
      </w:pPr>
    </w:p>
    <w:p w:rsidR="005203F7" w:rsidRDefault="00B00E2E" w:rsidP="00065CDB">
      <w:pPr>
        <w:rPr>
          <w:i/>
          <w:iCs/>
          <w:szCs w:val="24"/>
        </w:rPr>
      </w:pPr>
      <w:r w:rsidRPr="005203F7">
        <w:rPr>
          <w:bCs/>
          <w:color w:val="000000"/>
          <w:sz w:val="24"/>
          <w:szCs w:val="24"/>
        </w:rPr>
        <w:t xml:space="preserve"> </w:t>
      </w:r>
    </w:p>
    <w:p w:rsidR="00EB2A23" w:rsidRPr="005203F7" w:rsidRDefault="00EB2A23">
      <w:pPr>
        <w:rPr>
          <w:b/>
          <w:color w:val="000000"/>
          <w:sz w:val="24"/>
          <w:szCs w:val="24"/>
        </w:rPr>
      </w:pPr>
    </w:p>
    <w:sectPr w:rsidR="00EB2A23" w:rsidRPr="005203F7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5F40" w:rsidRDefault="00655F40" w:rsidP="00FF41A6">
      <w:r>
        <w:separator/>
      </w:r>
    </w:p>
  </w:endnote>
  <w:endnote w:type="continuationSeparator" w:id="0">
    <w:p w:rsidR="00655F40" w:rsidRDefault="00655F4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0F" w:rsidRDefault="00B14C0F" w:rsidP="00F515B5">
    <w:pPr>
      <w:jc w:val="center"/>
      <w:rPr>
        <w:rFonts w:eastAsia="Calibri"/>
        <w:i/>
        <w:iCs/>
        <w:sz w:val="18"/>
        <w:szCs w:val="18"/>
      </w:rPr>
    </w:pPr>
  </w:p>
  <w:p w:rsidR="00B14C0F" w:rsidRDefault="00B14C0F" w:rsidP="00F515B5">
    <w:pPr>
      <w:tabs>
        <w:tab w:val="center" w:pos="4536"/>
        <w:tab w:val="right" w:pos="9072"/>
      </w:tabs>
      <w:jc w:val="center"/>
    </w:pPr>
  </w:p>
  <w:p w:rsidR="00B14C0F" w:rsidRPr="00F515B5" w:rsidRDefault="00B14C0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5F40" w:rsidRDefault="00655F40" w:rsidP="00FF41A6">
      <w:r>
        <w:separator/>
      </w:r>
    </w:p>
  </w:footnote>
  <w:footnote w:type="continuationSeparator" w:id="0">
    <w:p w:rsidR="00655F40" w:rsidRDefault="00655F4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4C0F" w:rsidRDefault="00B14C0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B14C0F" w:rsidRPr="00426781" w:rsidRDefault="00B14C0F" w:rsidP="00FF41A6">
    <w:pPr>
      <w:pStyle w:val="NoSpacing"/>
      <w:jc w:val="center"/>
      <w:rPr>
        <w:rFonts w:ascii="Tw Cen MT" w:hAnsi="Tw Cen MT"/>
      </w:rPr>
    </w:pPr>
  </w:p>
  <w:p w:rsidR="00B14C0F" w:rsidRDefault="00B14C0F" w:rsidP="00FF41A6">
    <w:pPr>
      <w:pStyle w:val="NoSpacing"/>
      <w:jc w:val="center"/>
      <w:rPr>
        <w:rFonts w:ascii="Tw Cen MT" w:hAnsi="Tw Cen MT"/>
      </w:rPr>
    </w:pPr>
  </w:p>
  <w:p w:rsidR="00B14C0F" w:rsidRPr="00D104DB" w:rsidRDefault="00B14C0F" w:rsidP="00FF41A6">
    <w:pPr>
      <w:pStyle w:val="NoSpacing"/>
      <w:jc w:val="center"/>
      <w:rPr>
        <w:sz w:val="16"/>
        <w:szCs w:val="16"/>
      </w:rPr>
    </w:pPr>
  </w:p>
  <w:p w:rsidR="00B14C0F" w:rsidRDefault="00B14C0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AB7"/>
    <w:rsid w:val="00013B16"/>
    <w:rsid w:val="000562D2"/>
    <w:rsid w:val="00065CDB"/>
    <w:rsid w:val="00094E5E"/>
    <w:rsid w:val="000A78EE"/>
    <w:rsid w:val="000B7A8F"/>
    <w:rsid w:val="001102D0"/>
    <w:rsid w:val="00136EEF"/>
    <w:rsid w:val="00173014"/>
    <w:rsid w:val="001D35E0"/>
    <w:rsid w:val="00266C96"/>
    <w:rsid w:val="00291FF6"/>
    <w:rsid w:val="002B58CC"/>
    <w:rsid w:val="00320AF6"/>
    <w:rsid w:val="00340FB4"/>
    <w:rsid w:val="0038353D"/>
    <w:rsid w:val="00397A26"/>
    <w:rsid w:val="003A6F1A"/>
    <w:rsid w:val="003B0F58"/>
    <w:rsid w:val="004038CE"/>
    <w:rsid w:val="00413297"/>
    <w:rsid w:val="00425DD9"/>
    <w:rsid w:val="00483B47"/>
    <w:rsid w:val="00487E9D"/>
    <w:rsid w:val="004C2CF8"/>
    <w:rsid w:val="004E0DFB"/>
    <w:rsid w:val="004E1488"/>
    <w:rsid w:val="005018C7"/>
    <w:rsid w:val="005203F7"/>
    <w:rsid w:val="0055089C"/>
    <w:rsid w:val="00550D03"/>
    <w:rsid w:val="005B37B4"/>
    <w:rsid w:val="00655F40"/>
    <w:rsid w:val="006925A3"/>
    <w:rsid w:val="006A5983"/>
    <w:rsid w:val="006E396B"/>
    <w:rsid w:val="007253C2"/>
    <w:rsid w:val="007571A5"/>
    <w:rsid w:val="007C38B0"/>
    <w:rsid w:val="007D2F4E"/>
    <w:rsid w:val="007D797A"/>
    <w:rsid w:val="007F2AFE"/>
    <w:rsid w:val="0080460F"/>
    <w:rsid w:val="008B1520"/>
    <w:rsid w:val="00915587"/>
    <w:rsid w:val="00941705"/>
    <w:rsid w:val="0097545C"/>
    <w:rsid w:val="00991837"/>
    <w:rsid w:val="00A11F2B"/>
    <w:rsid w:val="00A76F00"/>
    <w:rsid w:val="00A94328"/>
    <w:rsid w:val="00AB3DCA"/>
    <w:rsid w:val="00AC3C44"/>
    <w:rsid w:val="00AF51B4"/>
    <w:rsid w:val="00AF6EEF"/>
    <w:rsid w:val="00B00E2E"/>
    <w:rsid w:val="00B14C0F"/>
    <w:rsid w:val="00B32AB7"/>
    <w:rsid w:val="00B511D7"/>
    <w:rsid w:val="00B625CF"/>
    <w:rsid w:val="00B75A57"/>
    <w:rsid w:val="00BB7310"/>
    <w:rsid w:val="00BC18CE"/>
    <w:rsid w:val="00BE1C55"/>
    <w:rsid w:val="00C7676D"/>
    <w:rsid w:val="00C821F0"/>
    <w:rsid w:val="00CD057F"/>
    <w:rsid w:val="00CD2799"/>
    <w:rsid w:val="00D159C3"/>
    <w:rsid w:val="00DC7E65"/>
    <w:rsid w:val="00DD2567"/>
    <w:rsid w:val="00DE3E17"/>
    <w:rsid w:val="00E25639"/>
    <w:rsid w:val="00E31EF8"/>
    <w:rsid w:val="00E90B28"/>
    <w:rsid w:val="00EA4061"/>
    <w:rsid w:val="00EB2A23"/>
    <w:rsid w:val="00EE0606"/>
    <w:rsid w:val="00EE4ACF"/>
    <w:rsid w:val="00F45755"/>
    <w:rsid w:val="00F515B5"/>
    <w:rsid w:val="00F7627E"/>
    <w:rsid w:val="00F77DC0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F5220E-133C-4FB3-A48C-6FC2AD941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5B3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37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2208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2023-06-14T08:17:00Z</cp:lastPrinted>
  <dcterms:created xsi:type="dcterms:W3CDTF">2023-09-18T22:24:00Z</dcterms:created>
  <dcterms:modified xsi:type="dcterms:W3CDTF">2023-09-18T22:24:00Z</dcterms:modified>
</cp:coreProperties>
</file>