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B65719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12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CC2EE2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pat-430 54 ANS </w:t>
      </w:r>
    </w:p>
    <w:p w:rsidR="00EB2A23" w:rsidRDefault="00B65719" w:rsidP="003D279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3D2798" w:rsidRDefault="003D2798" w:rsidP="00D20683">
      <w:pPr>
        <w:rPr>
          <w:b/>
          <w:iCs/>
          <w:color w:val="000000"/>
          <w:sz w:val="28"/>
          <w:u w:val="single"/>
        </w:rPr>
      </w:pPr>
    </w:p>
    <w:p w:rsidR="008E1FF8" w:rsidRDefault="008E1FF8" w:rsidP="00D2068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3D2798" w:rsidRDefault="008E1FF8" w:rsidP="008E1FF8">
      <w:pPr>
        <w:ind w:firstLine="708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D25F1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</w:t>
      </w:r>
      <w:r w:rsidR="00D25F10">
        <w:rPr>
          <w:bCs/>
          <w:color w:val="000000"/>
          <w:sz w:val="24"/>
        </w:rPr>
        <w:t xml:space="preserve">conjonctivo-glandulaire </w:t>
      </w:r>
      <w:r>
        <w:rPr>
          <w:bCs/>
          <w:color w:val="000000"/>
          <w:sz w:val="24"/>
        </w:rPr>
        <w:t>hétérogène type b de l’ACR.</w:t>
      </w:r>
    </w:p>
    <w:p w:rsidR="00D25F10" w:rsidRDefault="00D25F10" w:rsidP="00D25F10">
      <w:pPr>
        <w:rPr>
          <w:bCs/>
          <w:color w:val="000000"/>
          <w:sz w:val="24"/>
        </w:rPr>
      </w:pPr>
    </w:p>
    <w:p w:rsidR="00D25F10" w:rsidRDefault="00D25F10" w:rsidP="00D25F1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Epaississement cutané mammaire gauche prédominant au niveau des quadrants inférieurs bourgeonnant, atteignant 7 mm d’épaisseur maximale, en rapport avec une cicatrice chéloïde connue.</w:t>
      </w:r>
    </w:p>
    <w:p w:rsidR="00D25F10" w:rsidRDefault="00D25F10" w:rsidP="00D25F10">
      <w:pPr>
        <w:rPr>
          <w:bCs/>
          <w:color w:val="000000"/>
          <w:sz w:val="24"/>
        </w:rPr>
      </w:pPr>
    </w:p>
    <w:p w:rsidR="00D25F10" w:rsidRDefault="00D25F10" w:rsidP="00D25F1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Macro-calcifications rondes bilatérales éparses bénignes.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3D279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3D279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D25F10" w:rsidRDefault="00D25F10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Répartition harmonieuse de la trame conjonctivo-glandulaire.</w:t>
      </w:r>
    </w:p>
    <w:p w:rsidR="00D25F10" w:rsidRPr="003D2798" w:rsidRDefault="00D25F10" w:rsidP="008E1FF8">
      <w:pPr>
        <w:rPr>
          <w:bCs/>
          <w:color w:val="000000"/>
          <w:sz w:val="4"/>
          <w:szCs w:val="4"/>
        </w:rPr>
      </w:pPr>
    </w:p>
    <w:p w:rsidR="00D25F10" w:rsidRDefault="00D25F10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Epaississement cutané bourgeonnant atteignant mm d’épaisseur maximale, prédominant au niveau des quadrants inférieurs, sans lésion mammaire péjorative sous jacente.</w:t>
      </w:r>
    </w:p>
    <w:p w:rsidR="00D25F10" w:rsidRPr="003D2798" w:rsidRDefault="00D25F10" w:rsidP="008E1FF8">
      <w:pPr>
        <w:rPr>
          <w:bCs/>
          <w:color w:val="000000"/>
          <w:sz w:val="4"/>
          <w:szCs w:val="4"/>
        </w:rPr>
      </w:pPr>
    </w:p>
    <w:p w:rsidR="00D25F10" w:rsidRDefault="00D25F10" w:rsidP="00D25F1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rétro-aréolaire bilatérale, à contenu épais, échogène, non vascularisée au Doppler.</w:t>
      </w:r>
    </w:p>
    <w:p w:rsidR="003D2798" w:rsidRPr="003D2798" w:rsidRDefault="003D2798" w:rsidP="00D25F10">
      <w:pPr>
        <w:rPr>
          <w:bCs/>
          <w:color w:val="000000"/>
          <w:sz w:val="4"/>
          <w:szCs w:val="4"/>
        </w:rPr>
      </w:pPr>
    </w:p>
    <w:p w:rsidR="003D2798" w:rsidRDefault="003D2798" w:rsidP="00D25F1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Plage mammaire sus-aréolaire externe gauche, hypoéchogène, atténuante homogène, étendue sur 17x5mm</w:t>
      </w:r>
    </w:p>
    <w:p w:rsidR="00D25F10" w:rsidRPr="003D2798" w:rsidRDefault="00D25F10" w:rsidP="008E1FF8">
      <w:pPr>
        <w:rPr>
          <w:bCs/>
          <w:color w:val="000000"/>
          <w:sz w:val="4"/>
          <w:szCs w:val="4"/>
        </w:rPr>
      </w:pPr>
    </w:p>
    <w:p w:rsidR="008E1FF8" w:rsidRDefault="008E1FF8" w:rsidP="003D279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E1FF8" w:rsidRDefault="008E1FF8" w:rsidP="003D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D25F10">
        <w:rPr>
          <w:b/>
          <w:bCs/>
          <w:i/>
          <w:color w:val="000000"/>
          <w:sz w:val="24"/>
        </w:rPr>
        <w:t>en faveur d’une ectasie canalaire bilatérale, à contenu remanié, classé BIRADS 3 de l’ACR, associée à des remaniements</w:t>
      </w:r>
      <w:r w:rsidR="00B402AA">
        <w:rPr>
          <w:b/>
          <w:bCs/>
          <w:i/>
          <w:color w:val="000000"/>
          <w:sz w:val="24"/>
        </w:rPr>
        <w:t xml:space="preserve"> cicatriciels</w:t>
      </w:r>
      <w:r w:rsidR="00D25F10">
        <w:rPr>
          <w:b/>
          <w:bCs/>
          <w:i/>
          <w:color w:val="000000"/>
          <w:sz w:val="24"/>
        </w:rPr>
        <w:t xml:space="preserve"> cutanés </w:t>
      </w:r>
      <w:r w:rsidR="00B402AA">
        <w:rPr>
          <w:b/>
          <w:bCs/>
          <w:i/>
          <w:color w:val="000000"/>
          <w:sz w:val="24"/>
        </w:rPr>
        <w:t>externes séquellaires</w:t>
      </w:r>
      <w:r w:rsidR="003D2798">
        <w:rPr>
          <w:b/>
          <w:bCs/>
          <w:i/>
          <w:color w:val="000000"/>
          <w:sz w:val="24"/>
        </w:rPr>
        <w:t xml:space="preserve"> : </w:t>
      </w:r>
      <w:r w:rsidR="00B402AA">
        <w:rPr>
          <w:b/>
          <w:bCs/>
          <w:i/>
          <w:color w:val="000000"/>
          <w:sz w:val="24"/>
        </w:rPr>
        <w:t>P</w:t>
      </w:r>
      <w:r w:rsidR="00D25F10">
        <w:rPr>
          <w:b/>
          <w:bCs/>
          <w:i/>
          <w:color w:val="000000"/>
          <w:sz w:val="24"/>
        </w:rPr>
        <w:t>révoir</w:t>
      </w:r>
      <w:r w:rsidR="00B402AA">
        <w:rPr>
          <w:b/>
          <w:bCs/>
          <w:i/>
          <w:color w:val="000000"/>
          <w:sz w:val="24"/>
        </w:rPr>
        <w:t xml:space="preserve"> </w:t>
      </w:r>
      <w:r w:rsidR="00D25F10">
        <w:rPr>
          <w:b/>
          <w:bCs/>
          <w:i/>
          <w:color w:val="000000"/>
          <w:sz w:val="24"/>
        </w:rPr>
        <w:t>un contrôle éch</w:t>
      </w:r>
      <w:r w:rsidR="00D20683">
        <w:rPr>
          <w:b/>
          <w:bCs/>
          <w:i/>
          <w:color w:val="000000"/>
          <w:sz w:val="24"/>
        </w:rPr>
        <w:t>o</w:t>
      </w:r>
      <w:r w:rsidR="00D25F10">
        <w:rPr>
          <w:b/>
          <w:bCs/>
          <w:i/>
          <w:color w:val="000000"/>
          <w:sz w:val="24"/>
        </w:rPr>
        <w:t xml:space="preserve">graphique dans 6 mois. </w:t>
      </w:r>
    </w:p>
    <w:p w:rsidR="003D2798" w:rsidRDefault="003D2798" w:rsidP="003D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Plage mammaire sus-aréolaire externe gauche, classée BIARDS 4a de l’ACR : une vérification histologique par microbiopsie est souhaitable</w:t>
      </w:r>
    </w:p>
    <w:p w:rsidR="00D20683" w:rsidRDefault="00D20683">
      <w:pPr>
        <w:pStyle w:val="Heading3"/>
        <w:rPr>
          <w:i/>
          <w:iCs/>
        </w:rPr>
      </w:pPr>
    </w:p>
    <w:p w:rsidR="003D2798" w:rsidRDefault="003D2798">
      <w:pPr>
        <w:pStyle w:val="Heading3"/>
        <w:rPr>
          <w:i/>
          <w:iCs/>
        </w:rPr>
      </w:pPr>
    </w:p>
    <w:p w:rsidR="003D2798" w:rsidRDefault="003D2798">
      <w:pPr>
        <w:pStyle w:val="Heading3"/>
        <w:rPr>
          <w:i/>
          <w:iCs/>
        </w:rPr>
      </w:pPr>
    </w:p>
    <w:sectPr w:rsidR="003D2798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CAC" w:rsidRDefault="001D7CAC" w:rsidP="00FF41A6">
      <w:r>
        <w:separator/>
      </w:r>
    </w:p>
  </w:endnote>
  <w:endnote w:type="continuationSeparator" w:id="0">
    <w:p w:rsidR="001D7CAC" w:rsidRDefault="001D7CA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2AA" w:rsidRDefault="00B402AA" w:rsidP="00F515B5">
    <w:pPr>
      <w:jc w:val="center"/>
      <w:rPr>
        <w:rFonts w:eastAsia="Calibri"/>
        <w:i/>
        <w:iCs/>
        <w:sz w:val="18"/>
        <w:szCs w:val="18"/>
      </w:rPr>
    </w:pPr>
  </w:p>
  <w:p w:rsidR="00B402AA" w:rsidRDefault="00B402AA" w:rsidP="00F515B5">
    <w:pPr>
      <w:tabs>
        <w:tab w:val="center" w:pos="4536"/>
        <w:tab w:val="right" w:pos="9072"/>
      </w:tabs>
      <w:jc w:val="center"/>
    </w:pPr>
  </w:p>
  <w:p w:rsidR="00B402AA" w:rsidRPr="00F515B5" w:rsidRDefault="00B402AA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CAC" w:rsidRDefault="001D7CAC" w:rsidP="00FF41A6">
      <w:r>
        <w:separator/>
      </w:r>
    </w:p>
  </w:footnote>
  <w:footnote w:type="continuationSeparator" w:id="0">
    <w:p w:rsidR="001D7CAC" w:rsidRDefault="001D7CA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2AA" w:rsidRDefault="00B402AA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B402AA" w:rsidRPr="00426781" w:rsidRDefault="00B402AA" w:rsidP="00FF41A6">
    <w:pPr>
      <w:pStyle w:val="NoSpacing"/>
      <w:jc w:val="center"/>
      <w:rPr>
        <w:rFonts w:ascii="Tw Cen MT" w:hAnsi="Tw Cen MT"/>
      </w:rPr>
    </w:pPr>
  </w:p>
  <w:p w:rsidR="00B402AA" w:rsidRDefault="00B402AA" w:rsidP="00FF41A6">
    <w:pPr>
      <w:pStyle w:val="NoSpacing"/>
      <w:jc w:val="center"/>
      <w:rPr>
        <w:rFonts w:ascii="Tw Cen MT" w:hAnsi="Tw Cen MT"/>
      </w:rPr>
    </w:pPr>
  </w:p>
  <w:p w:rsidR="00B402AA" w:rsidRPr="00D104DB" w:rsidRDefault="00B402AA" w:rsidP="00FF41A6">
    <w:pPr>
      <w:pStyle w:val="NoSpacing"/>
      <w:jc w:val="center"/>
      <w:rPr>
        <w:sz w:val="16"/>
        <w:szCs w:val="16"/>
      </w:rPr>
    </w:pPr>
  </w:p>
  <w:p w:rsidR="00B402AA" w:rsidRDefault="00B402AA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EEF"/>
    <w:rsid w:val="001C0C93"/>
    <w:rsid w:val="001D7CAC"/>
    <w:rsid w:val="00266C96"/>
    <w:rsid w:val="00291FF6"/>
    <w:rsid w:val="002B58CC"/>
    <w:rsid w:val="00320AF6"/>
    <w:rsid w:val="0038353D"/>
    <w:rsid w:val="00397A26"/>
    <w:rsid w:val="003D2798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42CE8"/>
    <w:rsid w:val="007571A5"/>
    <w:rsid w:val="007F2AFE"/>
    <w:rsid w:val="008B1520"/>
    <w:rsid w:val="008E1FF8"/>
    <w:rsid w:val="00915587"/>
    <w:rsid w:val="00991837"/>
    <w:rsid w:val="00A0458F"/>
    <w:rsid w:val="00A11F2B"/>
    <w:rsid w:val="00A76F00"/>
    <w:rsid w:val="00AB3DCA"/>
    <w:rsid w:val="00AF6EEF"/>
    <w:rsid w:val="00B00E2E"/>
    <w:rsid w:val="00B402AA"/>
    <w:rsid w:val="00B511D7"/>
    <w:rsid w:val="00B625CF"/>
    <w:rsid w:val="00B65719"/>
    <w:rsid w:val="00B75A57"/>
    <w:rsid w:val="00B90949"/>
    <w:rsid w:val="00BB7310"/>
    <w:rsid w:val="00BC18CE"/>
    <w:rsid w:val="00BE1C55"/>
    <w:rsid w:val="00C7676D"/>
    <w:rsid w:val="00CC2EE2"/>
    <w:rsid w:val="00CD057F"/>
    <w:rsid w:val="00D159C3"/>
    <w:rsid w:val="00D20683"/>
    <w:rsid w:val="00D25F10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C81946A-C902-4217-836C-778F1813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1533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2023-06-12T14:12:00Z</cp:lastPrinted>
  <dcterms:created xsi:type="dcterms:W3CDTF">2023-09-18T22:24:00Z</dcterms:created>
  <dcterms:modified xsi:type="dcterms:W3CDTF">2023-09-18T22:24:00Z</dcterms:modified>
</cp:coreProperties>
</file>