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 w:rsidP="00F47E0E">
      <w:pPr>
        <w:rPr>
          <w:bCs/>
          <w:color w:val="000000"/>
          <w:sz w:val="24"/>
        </w:rPr>
      </w:pPr>
      <w:bookmarkStart w:id="0" w:name="_GoBack"/>
      <w:bookmarkEnd w:id="0"/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C246E4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6 juin 2023</w:t>
      </w:r>
    </w:p>
    <w:p w:rsidR="00BC18CE" w:rsidRPr="001157B1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1157B1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8B1520" w:rsidRDefault="00753798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pat-435 72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1157B1" w:rsidRDefault="00C246E4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1157B1">
        <w:rPr>
          <w:b/>
          <w:i/>
          <w:iCs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183ACC" w:rsidRDefault="00B00E2E" w:rsidP="001157B1">
      <w:pPr>
        <w:rPr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  <w:r w:rsidR="00183ACC">
        <w:rPr>
          <w:sz w:val="24"/>
          <w:szCs w:val="24"/>
        </w:rPr>
        <w:t xml:space="preserve">Seins </w:t>
      </w:r>
      <w:r w:rsidR="001157B1">
        <w:rPr>
          <w:sz w:val="24"/>
          <w:szCs w:val="24"/>
        </w:rPr>
        <w:t>graisseux</w:t>
      </w:r>
      <w:r w:rsidR="00183ACC">
        <w:rPr>
          <w:sz w:val="24"/>
          <w:szCs w:val="24"/>
        </w:rPr>
        <w:t xml:space="preserve"> hétérogènes type </w:t>
      </w:r>
      <w:r w:rsidR="001157B1">
        <w:rPr>
          <w:sz w:val="24"/>
          <w:szCs w:val="24"/>
        </w:rPr>
        <w:t>b</w:t>
      </w:r>
      <w:r w:rsidR="00183ACC">
        <w:rPr>
          <w:sz w:val="24"/>
          <w:szCs w:val="24"/>
        </w:rPr>
        <w:t xml:space="preserve"> de l’ACR.</w:t>
      </w:r>
    </w:p>
    <w:p w:rsidR="001157B1" w:rsidRDefault="001157B1" w:rsidP="001157B1">
      <w:pPr>
        <w:rPr>
          <w:sz w:val="24"/>
          <w:szCs w:val="24"/>
        </w:rPr>
      </w:pPr>
    </w:p>
    <w:p w:rsidR="001157B1" w:rsidRDefault="001157B1" w:rsidP="001157B1">
      <w:pPr>
        <w:rPr>
          <w:sz w:val="24"/>
          <w:szCs w:val="24"/>
        </w:rPr>
      </w:pPr>
      <w:r>
        <w:rPr>
          <w:sz w:val="24"/>
          <w:szCs w:val="24"/>
        </w:rPr>
        <w:t>Présence d’une calcification dystrophique du sein gauche.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Absence de micro-calcifications groupées en amas ni de désorganisation architecturale.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Absence de surcroît de densité.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b/>
          <w:i/>
          <w:sz w:val="24"/>
          <w:szCs w:val="24"/>
        </w:rPr>
        <w:t>Le complément échographique,</w:t>
      </w:r>
      <w:r>
        <w:rPr>
          <w:sz w:val="24"/>
          <w:szCs w:val="24"/>
        </w:rPr>
        <w:t xml:space="preserve"> ne retrouve pas d’anomalie focale péjorative au niveau des deux seins.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d’ectasie canalaire.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d’ombre acoustique pathologique.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Revêtement cutané fin et régulier.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Ganglions axillaires bilatéraux</w:t>
      </w:r>
      <w:r w:rsidR="00CE6BA8">
        <w:rPr>
          <w:sz w:val="24"/>
          <w:szCs w:val="24"/>
        </w:rPr>
        <w:t>, à centre graisseux, d’allure inflammatoire</w:t>
      </w:r>
      <w:r>
        <w:rPr>
          <w:sz w:val="24"/>
          <w:szCs w:val="24"/>
        </w:rPr>
        <w:t>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Conclusion :</w:t>
      </w: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Mammographie bilatérale et échographie mammaire sans particularité.</w:t>
      </w:r>
    </w:p>
    <w:p w:rsidR="00183ACC" w:rsidRDefault="00183ACC" w:rsidP="009A7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Examen classé BI-RADS </w:t>
      </w:r>
      <w:r w:rsidR="009A7657">
        <w:rPr>
          <w:b/>
          <w:i/>
          <w:sz w:val="24"/>
          <w:szCs w:val="24"/>
        </w:rPr>
        <w:t>2</w:t>
      </w:r>
      <w:r>
        <w:rPr>
          <w:b/>
          <w:i/>
          <w:sz w:val="24"/>
          <w:szCs w:val="24"/>
        </w:rPr>
        <w:t xml:space="preserve"> de l'ACR </w:t>
      </w:r>
      <w:r w:rsidR="009A7657">
        <w:rPr>
          <w:b/>
          <w:i/>
          <w:sz w:val="24"/>
          <w:szCs w:val="24"/>
        </w:rPr>
        <w:t>à gauche et BI-RADS 1 de l'ACR à droite, en raison d’une calcification dystrophique du sein gauche</w:t>
      </w:r>
      <w:r>
        <w:rPr>
          <w:b/>
          <w:i/>
          <w:sz w:val="24"/>
          <w:szCs w:val="24"/>
        </w:rPr>
        <w:t>.</w:t>
      </w: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Une mammographie systématique est à prévoir dans deux ans dans le cadre du dépistage.</w:t>
      </w:r>
    </w:p>
    <w:p w:rsidR="00EE4ACF" w:rsidRPr="005018C7" w:rsidRDefault="00EE4ACF" w:rsidP="00EE4ACF">
      <w:pPr>
        <w:rPr>
          <w:bCs/>
          <w:color w:val="000000"/>
          <w:sz w:val="24"/>
          <w:szCs w:val="24"/>
        </w:rPr>
      </w:pPr>
    </w:p>
    <w:p w:rsidR="00EB2A23" w:rsidRPr="00EE4ACF" w:rsidRDefault="00BC18CE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Default="00EB2A23">
      <w:pPr>
        <w:tabs>
          <w:tab w:val="left" w:pos="3686"/>
        </w:tabs>
        <w:rPr>
          <w:sz w:val="24"/>
        </w:rPr>
      </w:pP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sectPr w:rsidR="00EB2A23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5BD8" w:rsidRDefault="00B65BD8" w:rsidP="00FF41A6">
      <w:r>
        <w:separator/>
      </w:r>
    </w:p>
  </w:endnote>
  <w:endnote w:type="continuationSeparator" w:id="0">
    <w:p w:rsidR="00B65BD8" w:rsidRDefault="00B65BD8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5BD8" w:rsidRDefault="00B65BD8" w:rsidP="00FF41A6">
      <w:r>
        <w:separator/>
      </w:r>
    </w:p>
  </w:footnote>
  <w:footnote w:type="continuationSeparator" w:id="0">
    <w:p w:rsidR="00B65BD8" w:rsidRDefault="00B65BD8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3ACC"/>
    <w:rsid w:val="00004245"/>
    <w:rsid w:val="00013B16"/>
    <w:rsid w:val="00094E5E"/>
    <w:rsid w:val="000A78EE"/>
    <w:rsid w:val="000B7A8F"/>
    <w:rsid w:val="000D574C"/>
    <w:rsid w:val="001157B1"/>
    <w:rsid w:val="00136EEF"/>
    <w:rsid w:val="00183ACC"/>
    <w:rsid w:val="001E6910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53798"/>
    <w:rsid w:val="007571A5"/>
    <w:rsid w:val="007F2AFE"/>
    <w:rsid w:val="008536C3"/>
    <w:rsid w:val="008B1520"/>
    <w:rsid w:val="00915587"/>
    <w:rsid w:val="00991837"/>
    <w:rsid w:val="009A7657"/>
    <w:rsid w:val="00A11F2B"/>
    <w:rsid w:val="00A76F00"/>
    <w:rsid w:val="00A871DA"/>
    <w:rsid w:val="00AB3DCA"/>
    <w:rsid w:val="00AF6EEF"/>
    <w:rsid w:val="00B00E2E"/>
    <w:rsid w:val="00B511D7"/>
    <w:rsid w:val="00B625CF"/>
    <w:rsid w:val="00B65BD8"/>
    <w:rsid w:val="00B75A57"/>
    <w:rsid w:val="00B90949"/>
    <w:rsid w:val="00BB7310"/>
    <w:rsid w:val="00BC18CE"/>
    <w:rsid w:val="00BE1C55"/>
    <w:rsid w:val="00C246E4"/>
    <w:rsid w:val="00C32E1C"/>
    <w:rsid w:val="00C7676D"/>
    <w:rsid w:val="00CD057F"/>
    <w:rsid w:val="00CE6BA8"/>
    <w:rsid w:val="00D159C3"/>
    <w:rsid w:val="00DC7E65"/>
    <w:rsid w:val="00DE3E17"/>
    <w:rsid w:val="00DF04C7"/>
    <w:rsid w:val="00E25639"/>
    <w:rsid w:val="00E31EF8"/>
    <w:rsid w:val="00EB2A23"/>
    <w:rsid w:val="00EE4ACF"/>
    <w:rsid w:val="00F45755"/>
    <w:rsid w:val="00F47E0E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7DF3097-0468-4500-BE06-5C23570E1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0D57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D57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944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2023-06-06T12:35:00Z</cp:lastPrinted>
  <dcterms:created xsi:type="dcterms:W3CDTF">2023-09-18T22:25:00Z</dcterms:created>
  <dcterms:modified xsi:type="dcterms:W3CDTF">2023-09-18T22:25:00Z</dcterms:modified>
</cp:coreProperties>
</file>