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 w:rsidP="00332097">
      <w:pPr>
        <w:rPr>
          <w:bCs/>
          <w:color w:val="000000"/>
          <w:sz w:val="24"/>
        </w:rPr>
      </w:pPr>
    </w:p>
    <w:p w:rsidR="00EB2A23" w:rsidRDefault="00FD17F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13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2322FE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pat-455 67 ANS </w:t>
      </w:r>
    </w:p>
    <w:p w:rsidR="00EB2A23" w:rsidRDefault="00FD17F5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 UNILATERALE</w:t>
      </w:r>
      <w:r w:rsidR="00332097">
        <w:rPr>
          <w:b/>
          <w:color w:val="000000"/>
          <w:sz w:val="24"/>
        </w:rPr>
        <w:t xml:space="preserve"> DROITE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332097">
      <w:pPr>
        <w:rPr>
          <w:b/>
          <w:color w:val="000000"/>
          <w:sz w:val="24"/>
        </w:rPr>
      </w:pPr>
      <w:r>
        <w:rPr>
          <w:b/>
          <w:color w:val="000000"/>
          <w:sz w:val="24"/>
        </w:rPr>
        <w:t>Indication :</w:t>
      </w:r>
    </w:p>
    <w:p w:rsidR="00332097" w:rsidRPr="00332097" w:rsidRDefault="00332097">
      <w:pPr>
        <w:rPr>
          <w:bCs/>
          <w:color w:val="000000"/>
          <w:sz w:val="24"/>
        </w:rPr>
      </w:pPr>
      <w:r w:rsidRPr="00332097">
        <w:rPr>
          <w:bCs/>
          <w:color w:val="000000"/>
          <w:sz w:val="24"/>
        </w:rPr>
        <w:t>Patiente opérée pour néoplasie mammaire gauche avec traitement radical.</w:t>
      </w:r>
    </w:p>
    <w:p w:rsidR="00332097" w:rsidRDefault="00332097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332097">
      <w:pPr>
        <w:rPr>
          <w:sz w:val="24"/>
          <w:szCs w:val="24"/>
        </w:rPr>
      </w:pPr>
      <w:r>
        <w:rPr>
          <w:sz w:val="24"/>
          <w:szCs w:val="24"/>
        </w:rPr>
        <w:t xml:space="preserve">Sein </w:t>
      </w:r>
      <w:r w:rsidR="00332097">
        <w:rPr>
          <w:sz w:val="24"/>
          <w:szCs w:val="24"/>
        </w:rPr>
        <w:t>droit</w:t>
      </w:r>
      <w:r>
        <w:rPr>
          <w:sz w:val="24"/>
          <w:szCs w:val="24"/>
        </w:rPr>
        <w:t xml:space="preserve">  graisseux hétérogène, type b de l’ACR.</w:t>
      </w:r>
    </w:p>
    <w:p w:rsidR="00332097" w:rsidRDefault="00332097" w:rsidP="00332097">
      <w:pPr>
        <w:rPr>
          <w:sz w:val="24"/>
          <w:szCs w:val="24"/>
        </w:rPr>
      </w:pPr>
    </w:p>
    <w:p w:rsidR="00332097" w:rsidRDefault="00332097" w:rsidP="001D71F0">
      <w:pPr>
        <w:rPr>
          <w:sz w:val="24"/>
          <w:szCs w:val="24"/>
        </w:rPr>
      </w:pPr>
      <w:r>
        <w:rPr>
          <w:sz w:val="24"/>
          <w:szCs w:val="24"/>
        </w:rPr>
        <w:t>Petite opacité de densité moyenne du QII, ovalaire, bien</w:t>
      </w:r>
      <w:r w:rsidR="001D71F0">
        <w:rPr>
          <w:sz w:val="24"/>
          <w:szCs w:val="24"/>
        </w:rPr>
        <w:t xml:space="preserve"> limitée, régulière homogène</w:t>
      </w:r>
      <w:r>
        <w:rPr>
          <w:sz w:val="24"/>
          <w:szCs w:val="24"/>
        </w:rPr>
        <w:t>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332097" w:rsidP="00033EE3">
      <w:pPr>
        <w:rPr>
          <w:sz w:val="24"/>
          <w:szCs w:val="24"/>
        </w:rPr>
      </w:pPr>
      <w:r>
        <w:rPr>
          <w:sz w:val="24"/>
          <w:szCs w:val="24"/>
        </w:rPr>
        <w:t>Début de calcifications vasculaires athéromateuses.</w:t>
      </w:r>
    </w:p>
    <w:p w:rsidR="00332097" w:rsidRDefault="00332097" w:rsidP="00033EE3">
      <w:pPr>
        <w:rPr>
          <w:sz w:val="24"/>
          <w:szCs w:val="24"/>
        </w:rPr>
      </w:pPr>
    </w:p>
    <w:p w:rsidR="00332097" w:rsidRDefault="00033EE3" w:rsidP="00332097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</w:t>
      </w:r>
      <w:r>
        <w:rPr>
          <w:sz w:val="24"/>
          <w:szCs w:val="24"/>
        </w:rPr>
        <w:t xml:space="preserve"> ne retrouve pas </w:t>
      </w:r>
      <w:r w:rsidR="00332097">
        <w:rPr>
          <w:sz w:val="24"/>
          <w:szCs w:val="24"/>
        </w:rPr>
        <w:t>de lésion nodulaire solide à caractère péjoratif du sein droit.</w:t>
      </w:r>
    </w:p>
    <w:p w:rsidR="00033EE3" w:rsidRDefault="00033EE3" w:rsidP="00033EE3">
      <w:pPr>
        <w:ind w:firstLine="708"/>
        <w:rPr>
          <w:sz w:val="24"/>
          <w:szCs w:val="24"/>
        </w:rPr>
      </w:pPr>
    </w:p>
    <w:p w:rsidR="00332097" w:rsidRDefault="00332097" w:rsidP="001D71F0">
      <w:pPr>
        <w:rPr>
          <w:sz w:val="24"/>
          <w:szCs w:val="24"/>
        </w:rPr>
      </w:pPr>
      <w:r>
        <w:rPr>
          <w:sz w:val="24"/>
          <w:szCs w:val="24"/>
        </w:rPr>
        <w:t xml:space="preserve">L’opacité décrite à la mammographie correspond à une petite formation kystique simple, à paroi fine et à contenu transonore, mesurée à </w:t>
      </w:r>
      <w:r w:rsidR="001D71F0">
        <w:rPr>
          <w:sz w:val="24"/>
          <w:szCs w:val="24"/>
        </w:rPr>
        <w:t>7x3</w:t>
      </w:r>
      <w:r>
        <w:rPr>
          <w:sz w:val="24"/>
          <w:szCs w:val="24"/>
        </w:rPr>
        <w:t>mm.</w:t>
      </w:r>
    </w:p>
    <w:p w:rsidR="00332097" w:rsidRDefault="00332097" w:rsidP="00332097">
      <w:pPr>
        <w:rPr>
          <w:sz w:val="24"/>
          <w:szCs w:val="24"/>
        </w:rPr>
      </w:pPr>
    </w:p>
    <w:p w:rsidR="00332097" w:rsidRDefault="00332097" w:rsidP="00332097">
      <w:pPr>
        <w:rPr>
          <w:sz w:val="24"/>
          <w:szCs w:val="24"/>
        </w:rPr>
      </w:pPr>
      <w:r>
        <w:rPr>
          <w:sz w:val="24"/>
          <w:szCs w:val="24"/>
        </w:rPr>
        <w:t>Ganglions axillaire droit d’allure inflammatoire.</w:t>
      </w:r>
    </w:p>
    <w:p w:rsidR="00332097" w:rsidRDefault="00332097" w:rsidP="00332097">
      <w:pPr>
        <w:rPr>
          <w:sz w:val="24"/>
          <w:szCs w:val="24"/>
        </w:rPr>
      </w:pPr>
    </w:p>
    <w:p w:rsidR="00033EE3" w:rsidRDefault="00033EE3" w:rsidP="00332097">
      <w:pPr>
        <w:rPr>
          <w:sz w:val="24"/>
          <w:szCs w:val="24"/>
        </w:rPr>
      </w:pPr>
      <w:r>
        <w:rPr>
          <w:b/>
          <w:i/>
          <w:sz w:val="24"/>
          <w:szCs w:val="24"/>
        </w:rPr>
        <w:t>L’échographie réalisée</w:t>
      </w:r>
      <w:r>
        <w:rPr>
          <w:sz w:val="24"/>
          <w:szCs w:val="24"/>
        </w:rPr>
        <w:t xml:space="preserve">  en regard du lit chirurgical </w:t>
      </w:r>
      <w:r w:rsidR="00332097">
        <w:rPr>
          <w:sz w:val="24"/>
          <w:szCs w:val="24"/>
        </w:rPr>
        <w:t xml:space="preserve">et du prolongement axillaire </w:t>
      </w:r>
      <w:r>
        <w:rPr>
          <w:sz w:val="24"/>
          <w:szCs w:val="24"/>
        </w:rPr>
        <w:t xml:space="preserve">à </w:t>
      </w:r>
      <w:r w:rsidR="00332097">
        <w:rPr>
          <w:sz w:val="24"/>
          <w:szCs w:val="24"/>
        </w:rPr>
        <w:t>gauche</w:t>
      </w:r>
      <w:r>
        <w:rPr>
          <w:sz w:val="24"/>
          <w:szCs w:val="24"/>
        </w:rPr>
        <w:t xml:space="preserve"> ne retrouve pas de collection ou de syndrome de masse </w:t>
      </w:r>
      <w:r w:rsidR="00332097">
        <w:rPr>
          <w:sz w:val="24"/>
          <w:szCs w:val="24"/>
        </w:rPr>
        <w:t>ni d’</w:t>
      </w:r>
      <w:r>
        <w:rPr>
          <w:sz w:val="24"/>
          <w:szCs w:val="24"/>
        </w:rPr>
        <w:t>adénopathies axillaires.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  <w:u w:val="single"/>
        </w:rPr>
        <w:t>CONCLUSION </w:t>
      </w:r>
      <w:r>
        <w:rPr>
          <w:b/>
          <w:i/>
          <w:sz w:val="24"/>
          <w:szCs w:val="24"/>
        </w:rPr>
        <w:t>:</w:t>
      </w:r>
    </w:p>
    <w:p w:rsidR="00033EE3" w:rsidRDefault="00033EE3" w:rsidP="00332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unilatérale </w:t>
      </w:r>
      <w:r w:rsidR="00332097">
        <w:rPr>
          <w:b/>
          <w:i/>
          <w:sz w:val="24"/>
          <w:szCs w:val="24"/>
        </w:rPr>
        <w:t>droite</w:t>
      </w:r>
      <w:r>
        <w:rPr>
          <w:b/>
          <w:i/>
          <w:sz w:val="24"/>
          <w:szCs w:val="24"/>
        </w:rPr>
        <w:t xml:space="preserve"> et échographie mammaire sans particularité.</w:t>
      </w:r>
    </w:p>
    <w:p w:rsidR="00033EE3" w:rsidRDefault="00033EE3" w:rsidP="00332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332097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 à </w:t>
      </w:r>
      <w:r w:rsidR="00332097">
        <w:rPr>
          <w:b/>
          <w:i/>
          <w:sz w:val="24"/>
          <w:szCs w:val="24"/>
        </w:rPr>
        <w:t>droite en raison de calcifications dystrophiques et d’un micro-kyste simple.</w:t>
      </w:r>
    </w:p>
    <w:p w:rsidR="00332097" w:rsidRDefault="00332097" w:rsidP="00332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  <w:i/>
          <w:sz w:val="24"/>
          <w:szCs w:val="24"/>
        </w:rPr>
        <w:t>Echographie du lit chirurgical sans particularité.</w:t>
      </w:r>
    </w:p>
    <w:p w:rsidR="00EB2A23" w:rsidRPr="00332097" w:rsidRDefault="00B00E2E" w:rsidP="00332097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50D" w:rsidRDefault="009A750D" w:rsidP="00FF41A6">
      <w:r>
        <w:separator/>
      </w:r>
    </w:p>
  </w:endnote>
  <w:endnote w:type="continuationSeparator" w:id="0">
    <w:p w:rsidR="009A750D" w:rsidRDefault="009A750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097" w:rsidRDefault="00332097" w:rsidP="00F515B5">
    <w:pPr>
      <w:jc w:val="center"/>
      <w:rPr>
        <w:rFonts w:eastAsia="Calibri"/>
        <w:i/>
        <w:iCs/>
        <w:sz w:val="18"/>
        <w:szCs w:val="18"/>
      </w:rPr>
    </w:pPr>
  </w:p>
  <w:p w:rsidR="00332097" w:rsidRDefault="00332097" w:rsidP="00F515B5">
    <w:pPr>
      <w:tabs>
        <w:tab w:val="center" w:pos="4536"/>
        <w:tab w:val="right" w:pos="9072"/>
      </w:tabs>
      <w:jc w:val="center"/>
    </w:pPr>
  </w:p>
  <w:p w:rsidR="00332097" w:rsidRPr="00F515B5" w:rsidRDefault="0033209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50D" w:rsidRDefault="009A750D" w:rsidP="00FF41A6">
      <w:r>
        <w:separator/>
      </w:r>
    </w:p>
  </w:footnote>
  <w:footnote w:type="continuationSeparator" w:id="0">
    <w:p w:rsidR="009A750D" w:rsidRDefault="009A750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097" w:rsidRDefault="0033209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32097" w:rsidRPr="00426781" w:rsidRDefault="00332097" w:rsidP="00FF41A6">
    <w:pPr>
      <w:pStyle w:val="NoSpacing"/>
      <w:jc w:val="center"/>
      <w:rPr>
        <w:rFonts w:ascii="Tw Cen MT" w:hAnsi="Tw Cen MT"/>
      </w:rPr>
    </w:pPr>
  </w:p>
  <w:p w:rsidR="00332097" w:rsidRDefault="00332097" w:rsidP="00FF41A6">
    <w:pPr>
      <w:pStyle w:val="NoSpacing"/>
      <w:jc w:val="center"/>
      <w:rPr>
        <w:rFonts w:ascii="Tw Cen MT" w:hAnsi="Tw Cen MT"/>
      </w:rPr>
    </w:pPr>
  </w:p>
  <w:p w:rsidR="00332097" w:rsidRPr="00D104DB" w:rsidRDefault="00332097" w:rsidP="00FF41A6">
    <w:pPr>
      <w:pStyle w:val="NoSpacing"/>
      <w:jc w:val="center"/>
      <w:rPr>
        <w:sz w:val="16"/>
        <w:szCs w:val="16"/>
      </w:rPr>
    </w:pPr>
  </w:p>
  <w:p w:rsidR="00332097" w:rsidRDefault="0033209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3EE3"/>
    <w:rsid w:val="00013B16"/>
    <w:rsid w:val="00033EE3"/>
    <w:rsid w:val="00094E5E"/>
    <w:rsid w:val="000A78EE"/>
    <w:rsid w:val="000B7A8F"/>
    <w:rsid w:val="00136EEF"/>
    <w:rsid w:val="001671F1"/>
    <w:rsid w:val="001D71F0"/>
    <w:rsid w:val="002322FE"/>
    <w:rsid w:val="00266C96"/>
    <w:rsid w:val="00291FF6"/>
    <w:rsid w:val="002B58CC"/>
    <w:rsid w:val="00320AF6"/>
    <w:rsid w:val="00332097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A6C06"/>
    <w:rsid w:val="008B1520"/>
    <w:rsid w:val="00915587"/>
    <w:rsid w:val="00971335"/>
    <w:rsid w:val="00991837"/>
    <w:rsid w:val="009A750D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D17F5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E03218-060C-446D-8864-FB82805E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1227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2023-06-13T08:51:00Z</cp:lastPrinted>
  <dcterms:created xsi:type="dcterms:W3CDTF">2023-09-18T22:26:00Z</dcterms:created>
  <dcterms:modified xsi:type="dcterms:W3CDTF">2023-09-18T22:26:00Z</dcterms:modified>
</cp:coreProperties>
</file>