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C330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57EA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pat-461 82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40B5C" w:rsidRDefault="00AC3303" w:rsidP="00A40B5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40B5C">
        <w:rPr>
          <w:b/>
          <w:i/>
          <w:iCs/>
          <w:color w:val="000000"/>
          <w:sz w:val="24"/>
        </w:rPr>
        <w:t>MAMMOGRAPHIE</w:t>
      </w:r>
      <w:r w:rsidR="00A40B5C" w:rsidRPr="00A40B5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40B5C" w:rsidRDefault="00EB2A23">
      <w:pPr>
        <w:rPr>
          <w:b/>
          <w:color w:val="000000"/>
          <w:sz w:val="24"/>
          <w:szCs w:val="24"/>
        </w:rPr>
      </w:pPr>
      <w:r w:rsidRPr="00A40B5C">
        <w:rPr>
          <w:b/>
          <w:iCs/>
          <w:color w:val="000000"/>
          <w:sz w:val="24"/>
          <w:szCs w:val="24"/>
          <w:u w:val="single"/>
        </w:rPr>
        <w:t>RESULTATS</w:t>
      </w:r>
      <w:r w:rsidRPr="00A40B5C">
        <w:rPr>
          <w:b/>
          <w:i/>
          <w:color w:val="000000"/>
          <w:sz w:val="24"/>
          <w:szCs w:val="24"/>
        </w:rPr>
        <w:t>:</w:t>
      </w:r>
      <w:r w:rsidRPr="00A40B5C">
        <w:rPr>
          <w:b/>
          <w:color w:val="000000"/>
          <w:sz w:val="24"/>
          <w:szCs w:val="24"/>
        </w:rPr>
        <w:t xml:space="preserve"> </w:t>
      </w:r>
    </w:p>
    <w:p w:rsidR="00B32AB7" w:rsidRPr="00A40B5C" w:rsidRDefault="00B32AB7" w:rsidP="00B32AB7">
      <w:pPr>
        <w:rPr>
          <w:bCs/>
          <w:color w:val="000000"/>
          <w:sz w:val="24"/>
          <w:szCs w:val="24"/>
        </w:rPr>
      </w:pPr>
    </w:p>
    <w:p w:rsidR="00B32AB7" w:rsidRPr="00A40B5C" w:rsidRDefault="00B32AB7" w:rsidP="008A0C1F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 xml:space="preserve">Seins à trame fibro-glandulaire et graisseuse type </w:t>
      </w:r>
      <w:r w:rsidR="007B488C">
        <w:rPr>
          <w:bCs/>
          <w:color w:val="000000"/>
          <w:sz w:val="24"/>
          <w:szCs w:val="24"/>
        </w:rPr>
        <w:t>b</w:t>
      </w:r>
      <w:r w:rsidRPr="00A40B5C">
        <w:rPr>
          <w:bCs/>
          <w:color w:val="000000"/>
          <w:sz w:val="24"/>
          <w:szCs w:val="24"/>
        </w:rPr>
        <w:t xml:space="preserve"> de l’ACR.</w:t>
      </w:r>
    </w:p>
    <w:p w:rsidR="00B32AB7" w:rsidRPr="00A40B5C" w:rsidRDefault="00B32AB7" w:rsidP="008A0C1F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 xml:space="preserve">Absence </w:t>
      </w:r>
      <w:r w:rsidR="008A0C1F">
        <w:rPr>
          <w:bCs/>
          <w:color w:val="000000"/>
          <w:sz w:val="24"/>
          <w:szCs w:val="24"/>
        </w:rPr>
        <w:t xml:space="preserve">de syndrome de masse ou </w:t>
      </w:r>
      <w:r w:rsidRPr="00A40B5C">
        <w:rPr>
          <w:bCs/>
          <w:color w:val="000000"/>
          <w:sz w:val="24"/>
          <w:szCs w:val="24"/>
        </w:rPr>
        <w:t>d’image d’opacité nodulo-stellaire.</w:t>
      </w:r>
    </w:p>
    <w:p w:rsidR="00B32AB7" w:rsidRPr="00A40B5C" w:rsidRDefault="00B32AB7" w:rsidP="00B32AB7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 xml:space="preserve">Absence </w:t>
      </w:r>
      <w:r w:rsidR="008A0C1F">
        <w:rPr>
          <w:bCs/>
          <w:color w:val="000000"/>
          <w:sz w:val="24"/>
          <w:szCs w:val="24"/>
        </w:rPr>
        <w:t xml:space="preserve">de distorsion architecturale ou </w:t>
      </w:r>
      <w:r w:rsidRPr="00A40B5C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A40B5C" w:rsidRDefault="008A0C1F" w:rsidP="005242E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bilatérales en rails</w:t>
      </w:r>
      <w:r w:rsidR="00901F5C">
        <w:rPr>
          <w:bCs/>
          <w:color w:val="000000"/>
          <w:sz w:val="24"/>
          <w:szCs w:val="24"/>
        </w:rPr>
        <w:t>, d’origine athéromateuse.</w:t>
      </w:r>
    </w:p>
    <w:p w:rsidR="00B32AB7" w:rsidRPr="00A40B5C" w:rsidRDefault="00B32AB7" w:rsidP="008F2F00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40B5C" w:rsidRDefault="0043777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Aires axillaires insuffisamment explorées</w:t>
      </w:r>
      <w:r w:rsidR="008045AB">
        <w:rPr>
          <w:bCs/>
          <w:color w:val="000000"/>
          <w:sz w:val="24"/>
          <w:szCs w:val="24"/>
        </w:rPr>
        <w:t>.</w:t>
      </w:r>
    </w:p>
    <w:p w:rsidR="00B32AB7" w:rsidRPr="00A40B5C" w:rsidRDefault="00B32AB7" w:rsidP="00B32AB7">
      <w:pPr>
        <w:rPr>
          <w:bCs/>
          <w:color w:val="000000"/>
          <w:sz w:val="24"/>
          <w:szCs w:val="24"/>
        </w:rPr>
      </w:pPr>
    </w:p>
    <w:p w:rsidR="00B32AB7" w:rsidRPr="00A40B5C" w:rsidRDefault="00B32AB7" w:rsidP="00A86ABE">
      <w:pPr>
        <w:ind w:firstLine="708"/>
        <w:rPr>
          <w:bCs/>
          <w:color w:val="000000"/>
          <w:sz w:val="24"/>
          <w:szCs w:val="24"/>
        </w:rPr>
      </w:pPr>
      <w:r w:rsidRPr="00A40B5C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40B5C" w:rsidRPr="00A40B5C">
        <w:rPr>
          <w:b/>
          <w:bCs/>
          <w:i/>
          <w:color w:val="000000"/>
          <w:sz w:val="24"/>
          <w:szCs w:val="24"/>
          <w:u w:val="single"/>
        </w:rPr>
        <w:t> :</w:t>
      </w:r>
      <w:r w:rsidRPr="00A40B5C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A40B5C" w:rsidRDefault="00B32AB7" w:rsidP="00497AE9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>Absence de masse solide ou kystique.</w:t>
      </w:r>
    </w:p>
    <w:p w:rsidR="00B32AB7" w:rsidRPr="00A40B5C" w:rsidRDefault="00B32AB7" w:rsidP="00497AE9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>Système canalaire non dilaté.</w:t>
      </w:r>
    </w:p>
    <w:p w:rsidR="005242EC" w:rsidRPr="00A40B5C" w:rsidRDefault="005242E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A40B5C" w:rsidRDefault="009B0C89" w:rsidP="000E3B6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droites et ganglions axillaires gauches de forme ovalaire, à centre graisseux et cortex hypoéchogène régulier</w:t>
      </w:r>
      <w:r w:rsidR="000E3B66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développé notamment à droite, mesurés pour les plus volumineux 12x5 mm à gauche et </w:t>
      </w:r>
      <w:r w:rsidR="00B60145">
        <w:rPr>
          <w:bCs/>
          <w:color w:val="000000"/>
          <w:sz w:val="24"/>
          <w:szCs w:val="24"/>
        </w:rPr>
        <w:t>17x11 mm à droite.</w:t>
      </w:r>
      <w:r>
        <w:rPr>
          <w:bCs/>
          <w:color w:val="000000"/>
          <w:sz w:val="24"/>
          <w:szCs w:val="24"/>
        </w:rPr>
        <w:t xml:space="preserve"> </w:t>
      </w:r>
    </w:p>
    <w:p w:rsidR="00B32AB7" w:rsidRPr="00A40B5C" w:rsidRDefault="00B32AB7" w:rsidP="00B32AB7">
      <w:pPr>
        <w:rPr>
          <w:bCs/>
          <w:color w:val="000000"/>
          <w:sz w:val="24"/>
          <w:szCs w:val="24"/>
        </w:rPr>
      </w:pPr>
    </w:p>
    <w:p w:rsidR="00B32AB7" w:rsidRPr="00A40B5C" w:rsidRDefault="00A40B5C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40B5C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40B5C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58727D" w:rsidP="000E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40B5C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60145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A40B5C">
        <w:rPr>
          <w:b/>
          <w:bCs/>
          <w:i/>
          <w:color w:val="000000"/>
          <w:sz w:val="24"/>
          <w:szCs w:val="24"/>
        </w:rPr>
        <w:t xml:space="preserve"> lésion </w:t>
      </w:r>
      <w:r w:rsidR="00B60145">
        <w:rPr>
          <w:b/>
          <w:bCs/>
          <w:i/>
          <w:color w:val="000000"/>
          <w:sz w:val="24"/>
          <w:szCs w:val="24"/>
        </w:rPr>
        <w:t>focale péjorative décelable : e</w:t>
      </w:r>
      <w:r w:rsidR="00B32AB7" w:rsidRPr="00A40B5C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B60145">
        <w:rPr>
          <w:b/>
          <w:bCs/>
          <w:i/>
          <w:color w:val="000000"/>
          <w:sz w:val="24"/>
          <w:szCs w:val="24"/>
        </w:rPr>
        <w:t>2</w:t>
      </w:r>
      <w:r w:rsidR="00B32AB7" w:rsidRPr="00A40B5C">
        <w:rPr>
          <w:b/>
          <w:bCs/>
          <w:i/>
          <w:color w:val="000000"/>
          <w:sz w:val="24"/>
          <w:szCs w:val="24"/>
        </w:rPr>
        <w:t xml:space="preserve"> de l’ACR</w:t>
      </w:r>
      <w:r w:rsidR="00B60145">
        <w:rPr>
          <w:b/>
          <w:bCs/>
          <w:i/>
          <w:color w:val="000000"/>
          <w:sz w:val="24"/>
          <w:szCs w:val="24"/>
        </w:rPr>
        <w:t xml:space="preserve"> (calcifications vasculaires athéromateuses</w:t>
      </w:r>
      <w:r w:rsidR="000E3B66">
        <w:rPr>
          <w:b/>
          <w:bCs/>
          <w:i/>
          <w:color w:val="000000"/>
          <w:sz w:val="24"/>
          <w:szCs w:val="24"/>
        </w:rPr>
        <w:t xml:space="preserve"> bilatérales </w:t>
      </w:r>
      <w:r w:rsidR="00B60145">
        <w:rPr>
          <w:b/>
          <w:bCs/>
          <w:i/>
          <w:color w:val="000000"/>
          <w:sz w:val="24"/>
          <w:szCs w:val="24"/>
        </w:rPr>
        <w:t>bénignes)</w:t>
      </w:r>
      <w:r w:rsidR="00B32AB7" w:rsidRPr="00A40B5C">
        <w:rPr>
          <w:b/>
          <w:bCs/>
          <w:i/>
          <w:color w:val="000000"/>
          <w:sz w:val="24"/>
          <w:szCs w:val="24"/>
        </w:rPr>
        <w:t>.</w:t>
      </w:r>
    </w:p>
    <w:p w:rsidR="002D3204" w:rsidRPr="00A40B5C" w:rsidRDefault="0058727D" w:rsidP="00B6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D3204">
        <w:rPr>
          <w:b/>
          <w:bCs/>
          <w:i/>
          <w:color w:val="000000"/>
          <w:sz w:val="24"/>
          <w:szCs w:val="24"/>
        </w:rPr>
        <w:t>Adénomégalies axillaires droites de morphologie conservée, à cortex développé</w:t>
      </w:r>
      <w:r>
        <w:rPr>
          <w:b/>
          <w:bCs/>
          <w:i/>
          <w:color w:val="000000"/>
          <w:sz w:val="24"/>
          <w:szCs w:val="24"/>
        </w:rPr>
        <w:t>, dont la vérification cytologique est souhaitable.</w:t>
      </w:r>
    </w:p>
    <w:p w:rsidR="00EE4ACF" w:rsidRDefault="00EE4ACF">
      <w:pPr>
        <w:rPr>
          <w:b/>
          <w:color w:val="000000"/>
          <w:sz w:val="24"/>
          <w:szCs w:val="24"/>
        </w:rPr>
      </w:pPr>
    </w:p>
    <w:p w:rsidR="00A86ABE" w:rsidRPr="00A40B5C" w:rsidRDefault="00A86ABE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A40B5C">
        <w:rPr>
          <w:bCs/>
          <w:color w:val="000000"/>
          <w:sz w:val="24"/>
          <w:szCs w:val="24"/>
        </w:rPr>
        <w:t xml:space="preserve"> </w:t>
      </w:r>
    </w:p>
    <w:p w:rsidR="0058727D" w:rsidRPr="00A40B5C" w:rsidRDefault="0058727D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A40B5C" w:rsidRDefault="00EB2A23">
      <w:pPr>
        <w:rPr>
          <w:b/>
          <w:color w:val="000000"/>
          <w:sz w:val="24"/>
          <w:szCs w:val="24"/>
        </w:rPr>
      </w:pPr>
    </w:p>
    <w:p w:rsidR="00EB2A23" w:rsidRPr="00A40B5C" w:rsidRDefault="00EB2A23">
      <w:pPr>
        <w:rPr>
          <w:sz w:val="24"/>
          <w:szCs w:val="24"/>
        </w:rPr>
      </w:pPr>
    </w:p>
    <w:p w:rsidR="00EB2A23" w:rsidRPr="00A40B5C" w:rsidRDefault="00EB2A23">
      <w:pPr>
        <w:rPr>
          <w:sz w:val="24"/>
          <w:szCs w:val="24"/>
        </w:rPr>
      </w:pPr>
    </w:p>
    <w:p w:rsidR="00320AF6" w:rsidRPr="00A40B5C" w:rsidRDefault="00320AF6">
      <w:pPr>
        <w:rPr>
          <w:sz w:val="24"/>
          <w:szCs w:val="24"/>
        </w:rPr>
      </w:pPr>
    </w:p>
    <w:sectPr w:rsidR="00320AF6" w:rsidRPr="00A40B5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454" w:rsidRDefault="00BE1454" w:rsidP="00FF41A6">
      <w:r>
        <w:separator/>
      </w:r>
    </w:p>
  </w:endnote>
  <w:endnote w:type="continuationSeparator" w:id="0">
    <w:p w:rsidR="00BE1454" w:rsidRDefault="00BE14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454" w:rsidRDefault="00BE1454" w:rsidP="00FF41A6">
      <w:r>
        <w:separator/>
      </w:r>
    </w:p>
  </w:footnote>
  <w:footnote w:type="continuationSeparator" w:id="0">
    <w:p w:rsidR="00BE1454" w:rsidRDefault="00BE14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0D66"/>
    <w:rsid w:val="000B7A8F"/>
    <w:rsid w:val="000E3B66"/>
    <w:rsid w:val="00136EEF"/>
    <w:rsid w:val="00266C96"/>
    <w:rsid w:val="00291FF6"/>
    <w:rsid w:val="002B58CC"/>
    <w:rsid w:val="002D3204"/>
    <w:rsid w:val="00320AF6"/>
    <w:rsid w:val="0038353D"/>
    <w:rsid w:val="00397A26"/>
    <w:rsid w:val="004038CE"/>
    <w:rsid w:val="00413297"/>
    <w:rsid w:val="00425DD9"/>
    <w:rsid w:val="00437776"/>
    <w:rsid w:val="00483B47"/>
    <w:rsid w:val="00487E9D"/>
    <w:rsid w:val="00497AE9"/>
    <w:rsid w:val="004E0DFB"/>
    <w:rsid w:val="004E1488"/>
    <w:rsid w:val="005018C7"/>
    <w:rsid w:val="00505EF2"/>
    <w:rsid w:val="005242EC"/>
    <w:rsid w:val="0055089C"/>
    <w:rsid w:val="0058727D"/>
    <w:rsid w:val="005E403A"/>
    <w:rsid w:val="006925A3"/>
    <w:rsid w:val="006A5983"/>
    <w:rsid w:val="006E396B"/>
    <w:rsid w:val="007571A5"/>
    <w:rsid w:val="007B488C"/>
    <w:rsid w:val="007F2AFE"/>
    <w:rsid w:val="008045AB"/>
    <w:rsid w:val="008A0C1F"/>
    <w:rsid w:val="008B1520"/>
    <w:rsid w:val="008F2F00"/>
    <w:rsid w:val="00901F5C"/>
    <w:rsid w:val="00915587"/>
    <w:rsid w:val="0092683B"/>
    <w:rsid w:val="0097545C"/>
    <w:rsid w:val="00991837"/>
    <w:rsid w:val="009B0C89"/>
    <w:rsid w:val="00A11F2B"/>
    <w:rsid w:val="00A40B5C"/>
    <w:rsid w:val="00A76F00"/>
    <w:rsid w:val="00A86ABE"/>
    <w:rsid w:val="00AB3DCA"/>
    <w:rsid w:val="00AC3303"/>
    <w:rsid w:val="00AF6EEF"/>
    <w:rsid w:val="00B00E2E"/>
    <w:rsid w:val="00B32AB7"/>
    <w:rsid w:val="00B511D7"/>
    <w:rsid w:val="00B60145"/>
    <w:rsid w:val="00B625CF"/>
    <w:rsid w:val="00B75A57"/>
    <w:rsid w:val="00B959DB"/>
    <w:rsid w:val="00BB7310"/>
    <w:rsid w:val="00BC18CE"/>
    <w:rsid w:val="00BE1454"/>
    <w:rsid w:val="00BE1C55"/>
    <w:rsid w:val="00C7676D"/>
    <w:rsid w:val="00C821F0"/>
    <w:rsid w:val="00CD057F"/>
    <w:rsid w:val="00D159C3"/>
    <w:rsid w:val="00D57EA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6E40F4-AEC4-4273-9AA9-2C20F8B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