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34B97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29 mai 2023</w:t>
      </w:r>
    </w:p>
    <w:p w:rsidR="00BC18CE" w:rsidRDefault="00EB2A23" w:rsidP="0085734A">
      <w:pPr>
        <w:pBdr>
          <w:top w:val="single" w:sz="6" w:space="1" w:color="auto"/>
          <w:left w:val="single" w:sz="6" w:space="0" w:color="auto"/>
          <w:bottom w:val="single" w:sz="6" w:space="0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2592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pat-473 43 ANS </w:t>
      </w:r>
    </w:p>
    <w:p w:rsidR="00EB2A23" w:rsidRPr="006868D7" w:rsidRDefault="00234B97" w:rsidP="006868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5734A">
        <w:rPr>
          <w:b/>
          <w:i/>
          <w:iCs/>
          <w:color w:val="000000"/>
          <w:sz w:val="24"/>
        </w:rPr>
        <w:t>MAMMOGRAPHIE</w:t>
      </w:r>
      <w:r w:rsidR="0085734A" w:rsidRPr="0085734A">
        <w:rPr>
          <w:b/>
          <w:i/>
          <w:iCs/>
          <w:color w:val="000000"/>
          <w:sz w:val="24"/>
        </w:rPr>
        <w:t xml:space="preserve"> BILTERALE</w:t>
      </w:r>
    </w:p>
    <w:p w:rsidR="00E5655E" w:rsidRPr="00E5655E" w:rsidRDefault="00E5655E">
      <w:pPr>
        <w:rPr>
          <w:b/>
          <w:color w:val="000000"/>
          <w:sz w:val="24"/>
          <w:u w:val="single"/>
        </w:rPr>
      </w:pPr>
      <w:r w:rsidRPr="00E5655E">
        <w:rPr>
          <w:b/>
          <w:color w:val="000000"/>
          <w:sz w:val="24"/>
          <w:u w:val="single"/>
        </w:rPr>
        <w:t>INDICATION :</w:t>
      </w:r>
    </w:p>
    <w:p w:rsidR="00E5655E" w:rsidRPr="00350922" w:rsidRDefault="00402C4C">
      <w:pPr>
        <w:rPr>
          <w:bCs/>
          <w:color w:val="000000"/>
          <w:sz w:val="24"/>
        </w:rPr>
      </w:pPr>
      <w:r w:rsidRPr="00350922">
        <w:rPr>
          <w:bCs/>
          <w:color w:val="000000"/>
          <w:sz w:val="24"/>
        </w:rPr>
        <w:t>Bilan d’u</w:t>
      </w:r>
      <w:r w:rsidR="00350922" w:rsidRPr="00350922">
        <w:rPr>
          <w:bCs/>
          <w:color w:val="000000"/>
          <w:sz w:val="24"/>
        </w:rPr>
        <w:t>ne masse palpable du sein droit sur antécédents</w:t>
      </w:r>
      <w:r w:rsidR="00341337">
        <w:rPr>
          <w:bCs/>
          <w:color w:val="000000"/>
          <w:sz w:val="24"/>
        </w:rPr>
        <w:t xml:space="preserve"> </w:t>
      </w:r>
      <w:r w:rsidR="006868D7">
        <w:rPr>
          <w:bCs/>
          <w:color w:val="000000"/>
          <w:sz w:val="24"/>
        </w:rPr>
        <w:t xml:space="preserve">familiaux </w:t>
      </w:r>
      <w:r w:rsidR="00341337">
        <w:rPr>
          <w:bCs/>
          <w:color w:val="000000"/>
          <w:sz w:val="24"/>
        </w:rPr>
        <w:t>de néoplasie mammaire.</w:t>
      </w:r>
    </w:p>
    <w:p w:rsidR="00EB2A23" w:rsidRPr="0085734A" w:rsidRDefault="00EB2A23">
      <w:pPr>
        <w:rPr>
          <w:b/>
          <w:color w:val="000000"/>
          <w:sz w:val="24"/>
          <w:szCs w:val="24"/>
        </w:rPr>
      </w:pPr>
    </w:p>
    <w:p w:rsidR="00EB2A23" w:rsidRPr="0085734A" w:rsidRDefault="00EB2A23">
      <w:pPr>
        <w:rPr>
          <w:b/>
          <w:color w:val="000000"/>
          <w:sz w:val="24"/>
          <w:szCs w:val="24"/>
        </w:rPr>
      </w:pPr>
      <w:r w:rsidRPr="0085734A">
        <w:rPr>
          <w:b/>
          <w:iCs/>
          <w:color w:val="000000"/>
          <w:sz w:val="24"/>
          <w:szCs w:val="24"/>
          <w:u w:val="single"/>
        </w:rPr>
        <w:t>RESULTATS</w:t>
      </w:r>
      <w:r w:rsidRPr="0085734A">
        <w:rPr>
          <w:b/>
          <w:i/>
          <w:color w:val="000000"/>
          <w:sz w:val="24"/>
          <w:szCs w:val="24"/>
        </w:rPr>
        <w:t>:</w:t>
      </w:r>
      <w:r w:rsidRPr="0085734A">
        <w:rPr>
          <w:b/>
          <w:color w:val="000000"/>
          <w:sz w:val="24"/>
          <w:szCs w:val="24"/>
        </w:rPr>
        <w:t xml:space="preserve"> </w:t>
      </w:r>
    </w:p>
    <w:p w:rsidR="007351B4" w:rsidRDefault="007351B4" w:rsidP="00B32AB7">
      <w:pPr>
        <w:rPr>
          <w:bCs/>
          <w:color w:val="000000"/>
          <w:sz w:val="24"/>
          <w:szCs w:val="24"/>
        </w:rPr>
      </w:pPr>
    </w:p>
    <w:p w:rsidR="00B32AB7" w:rsidRDefault="00B32AB7" w:rsidP="00992506">
      <w:pPr>
        <w:rPr>
          <w:bCs/>
          <w:color w:val="000000"/>
          <w:sz w:val="24"/>
          <w:szCs w:val="24"/>
        </w:rPr>
      </w:pPr>
      <w:r w:rsidRPr="0085734A">
        <w:rPr>
          <w:bCs/>
          <w:color w:val="000000"/>
          <w:sz w:val="24"/>
          <w:szCs w:val="24"/>
        </w:rPr>
        <w:t xml:space="preserve">Seins à trame fibro-glandulaire et graisseuse type </w:t>
      </w:r>
      <w:r w:rsidR="00992506">
        <w:rPr>
          <w:bCs/>
          <w:color w:val="000000"/>
          <w:sz w:val="24"/>
          <w:szCs w:val="24"/>
        </w:rPr>
        <w:t>b</w:t>
      </w:r>
      <w:r w:rsidRPr="0085734A">
        <w:rPr>
          <w:bCs/>
          <w:color w:val="000000"/>
          <w:sz w:val="24"/>
          <w:szCs w:val="24"/>
        </w:rPr>
        <w:t xml:space="preserve"> de l’ACR.</w:t>
      </w:r>
    </w:p>
    <w:p w:rsidR="006F1E88" w:rsidRDefault="00B76BBB" w:rsidP="004E5E0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en projection du QII du sein droit, de forme et contours irréguliers spiculés</w:t>
      </w:r>
      <w:r w:rsidR="00E32782">
        <w:rPr>
          <w:bCs/>
          <w:color w:val="000000"/>
          <w:sz w:val="24"/>
          <w:szCs w:val="24"/>
        </w:rPr>
        <w:t xml:space="preserve">, dense avec fines micro-calcifications en son sein, </w:t>
      </w:r>
      <w:r w:rsidR="004E5E09">
        <w:rPr>
          <w:bCs/>
          <w:color w:val="000000"/>
          <w:sz w:val="24"/>
          <w:szCs w:val="24"/>
        </w:rPr>
        <w:t>mesurée 25 mm de grand axe.</w:t>
      </w:r>
    </w:p>
    <w:p w:rsidR="00B76BBB" w:rsidRPr="0085734A" w:rsidRDefault="006F1E88" w:rsidP="004E5E0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un épaississement modéré diffus du revêtement cutané du sein droit.</w:t>
      </w:r>
      <w:r w:rsidR="00E32782">
        <w:rPr>
          <w:bCs/>
          <w:color w:val="000000"/>
          <w:sz w:val="24"/>
          <w:szCs w:val="24"/>
        </w:rPr>
        <w:t xml:space="preserve"> </w:t>
      </w:r>
    </w:p>
    <w:p w:rsidR="00B32AB7" w:rsidRPr="0085734A" w:rsidRDefault="00B32AB7" w:rsidP="00B32AB7">
      <w:pPr>
        <w:rPr>
          <w:bCs/>
          <w:color w:val="000000"/>
          <w:sz w:val="24"/>
          <w:szCs w:val="24"/>
        </w:rPr>
      </w:pPr>
      <w:r w:rsidRPr="0085734A">
        <w:rPr>
          <w:bCs/>
          <w:color w:val="000000"/>
          <w:sz w:val="24"/>
          <w:szCs w:val="24"/>
        </w:rPr>
        <w:t xml:space="preserve">Absence </w:t>
      </w:r>
      <w:r w:rsidR="00002563">
        <w:rPr>
          <w:bCs/>
          <w:color w:val="000000"/>
          <w:sz w:val="24"/>
          <w:szCs w:val="24"/>
        </w:rPr>
        <w:t xml:space="preserve">syndrome de masse ou </w:t>
      </w:r>
      <w:r w:rsidRPr="0085734A">
        <w:rPr>
          <w:bCs/>
          <w:color w:val="000000"/>
          <w:sz w:val="24"/>
          <w:szCs w:val="24"/>
        </w:rPr>
        <w:t>de foyer de micro-calcifications péjoratif</w:t>
      </w:r>
      <w:r w:rsidR="003C710C">
        <w:rPr>
          <w:bCs/>
          <w:color w:val="000000"/>
          <w:sz w:val="24"/>
          <w:szCs w:val="24"/>
        </w:rPr>
        <w:t xml:space="preserve"> mammaire gauche</w:t>
      </w:r>
      <w:r w:rsidRPr="0085734A">
        <w:rPr>
          <w:bCs/>
          <w:color w:val="000000"/>
          <w:sz w:val="24"/>
          <w:szCs w:val="24"/>
        </w:rPr>
        <w:t>.</w:t>
      </w:r>
    </w:p>
    <w:p w:rsidR="00B32AB7" w:rsidRPr="0085734A" w:rsidRDefault="003C710C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éparses bilatérales.</w:t>
      </w:r>
    </w:p>
    <w:p w:rsidR="00B32AB7" w:rsidRDefault="005C2950" w:rsidP="005C2950">
      <w:pPr>
        <w:rPr>
          <w:bCs/>
          <w:color w:val="000000"/>
          <w:sz w:val="24"/>
          <w:szCs w:val="24"/>
        </w:rPr>
      </w:pPr>
      <w:r w:rsidRPr="0085734A">
        <w:rPr>
          <w:bCs/>
          <w:color w:val="000000"/>
          <w:sz w:val="24"/>
          <w:szCs w:val="24"/>
        </w:rPr>
        <w:t>A</w:t>
      </w:r>
      <w:r w:rsidR="00B32AB7" w:rsidRPr="0085734A">
        <w:rPr>
          <w:bCs/>
          <w:color w:val="000000"/>
          <w:sz w:val="24"/>
          <w:szCs w:val="24"/>
        </w:rPr>
        <w:t>dénopathie</w:t>
      </w:r>
      <w:r>
        <w:rPr>
          <w:bCs/>
          <w:color w:val="000000"/>
          <w:sz w:val="24"/>
          <w:szCs w:val="24"/>
        </w:rPr>
        <w:t xml:space="preserve"> axillaire droite à cortex développé</w:t>
      </w:r>
      <w:r w:rsidR="00B32AB7" w:rsidRPr="0085734A">
        <w:rPr>
          <w:bCs/>
          <w:color w:val="000000"/>
          <w:sz w:val="24"/>
          <w:szCs w:val="24"/>
        </w:rPr>
        <w:t>.</w:t>
      </w:r>
    </w:p>
    <w:p w:rsidR="005C2950" w:rsidRPr="0085734A" w:rsidRDefault="005C295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d’adénopathies axillaires gauches.</w:t>
      </w:r>
    </w:p>
    <w:p w:rsidR="00B32AB7" w:rsidRPr="0085734A" w:rsidRDefault="00B32AB7" w:rsidP="00B32AB7">
      <w:pPr>
        <w:rPr>
          <w:bCs/>
          <w:color w:val="000000"/>
          <w:sz w:val="24"/>
          <w:szCs w:val="24"/>
        </w:rPr>
      </w:pPr>
    </w:p>
    <w:p w:rsidR="00B32AB7" w:rsidRPr="0085734A" w:rsidRDefault="00B32AB7" w:rsidP="005C2950">
      <w:pPr>
        <w:ind w:firstLine="708"/>
        <w:rPr>
          <w:bCs/>
          <w:color w:val="000000"/>
          <w:sz w:val="24"/>
          <w:szCs w:val="24"/>
        </w:rPr>
      </w:pPr>
      <w:r w:rsidRPr="0085734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5734A" w:rsidRPr="0085734A">
        <w:rPr>
          <w:b/>
          <w:bCs/>
          <w:i/>
          <w:color w:val="000000"/>
          <w:sz w:val="24"/>
          <w:szCs w:val="24"/>
          <w:u w:val="single"/>
        </w:rPr>
        <w:t> :</w:t>
      </w:r>
      <w:r w:rsidRPr="0085734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Default="00E5431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s’agit d’une masse mammaire droit</w:t>
      </w:r>
      <w:r w:rsidR="009357E0">
        <w:rPr>
          <w:bCs/>
          <w:color w:val="000000"/>
          <w:sz w:val="24"/>
          <w:szCs w:val="24"/>
        </w:rPr>
        <w:t>e</w:t>
      </w:r>
      <w:r w:rsidR="00407226">
        <w:rPr>
          <w:bCs/>
          <w:color w:val="000000"/>
          <w:sz w:val="24"/>
          <w:szCs w:val="24"/>
        </w:rPr>
        <w:t xml:space="preserve"> occupant le QII de forme et de contours irréguliers spiculés, d’échostructure hypoéchogène hétérogène</w:t>
      </w:r>
      <w:r w:rsidR="008A6A0A">
        <w:rPr>
          <w:bCs/>
          <w:color w:val="000000"/>
          <w:sz w:val="24"/>
          <w:szCs w:val="24"/>
        </w:rPr>
        <w:t xml:space="preserve">, atténuante, mesurant 18x15,5 mm de grands axes transversaux sur 23,5 mm de hauteur, entourée d’un halo de stroma </w:t>
      </w:r>
      <w:r w:rsidR="00BE4B5C">
        <w:rPr>
          <w:bCs/>
          <w:color w:val="000000"/>
          <w:sz w:val="24"/>
          <w:szCs w:val="24"/>
        </w:rPr>
        <w:t>réaction périphérique hyperéchogène.</w:t>
      </w:r>
    </w:p>
    <w:p w:rsidR="00BE4B5C" w:rsidRDefault="00E846C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Formation micro-kystique simple du QSE du sein gauche, bien circonscrite, à paroi fine et à contenu transonore homogène, mesurée 6,4 mm.</w:t>
      </w:r>
    </w:p>
    <w:p w:rsidR="002E7918" w:rsidRDefault="002E7918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Epaississement diffus modéré du revêtement cutané et de la PAM droite.</w:t>
      </w:r>
    </w:p>
    <w:p w:rsidR="00D91451" w:rsidRDefault="00D91451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Adénopathies axillaires droites à hile réduit excentré et cortex développé, dont la plus volumineuse mesure 31x15,8 mm de grands axes.</w:t>
      </w:r>
    </w:p>
    <w:p w:rsidR="00D91451" w:rsidRPr="0085734A" w:rsidRDefault="00D91451" w:rsidP="00D91451">
      <w:pPr>
        <w:rPr>
          <w:bCs/>
          <w:color w:val="000000"/>
          <w:sz w:val="24"/>
          <w:szCs w:val="24"/>
        </w:rPr>
      </w:pPr>
      <w:r w:rsidRPr="0085734A">
        <w:rPr>
          <w:bCs/>
          <w:color w:val="000000"/>
          <w:sz w:val="24"/>
          <w:szCs w:val="24"/>
        </w:rPr>
        <w:t>Absence d’adénopathies axillaires</w:t>
      </w:r>
      <w:r>
        <w:rPr>
          <w:bCs/>
          <w:color w:val="000000"/>
          <w:sz w:val="24"/>
          <w:szCs w:val="24"/>
        </w:rPr>
        <w:t xml:space="preserve"> gauches, en dehors de ganglions de morphologie conservée, d'allure inflammatoire. </w:t>
      </w:r>
    </w:p>
    <w:p w:rsidR="00B32AB7" w:rsidRPr="0085734A" w:rsidRDefault="00B32AB7" w:rsidP="00B32AB7">
      <w:pPr>
        <w:rPr>
          <w:bCs/>
          <w:color w:val="000000"/>
          <w:sz w:val="24"/>
          <w:szCs w:val="24"/>
        </w:rPr>
      </w:pPr>
    </w:p>
    <w:p w:rsidR="00B32AB7" w:rsidRPr="0085734A" w:rsidRDefault="0085734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85734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5734A">
        <w:rPr>
          <w:b/>
          <w:bCs/>
          <w:iCs/>
          <w:color w:val="000000"/>
          <w:sz w:val="24"/>
          <w:szCs w:val="24"/>
        </w:rPr>
        <w:t xml:space="preserve"> :</w:t>
      </w:r>
    </w:p>
    <w:p w:rsidR="002D2393" w:rsidRDefault="007116C1" w:rsidP="00D91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85734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D91451">
        <w:rPr>
          <w:b/>
          <w:bCs/>
          <w:i/>
          <w:color w:val="000000"/>
          <w:sz w:val="24"/>
          <w:szCs w:val="24"/>
        </w:rPr>
        <w:t>retrouvent une masse du QII du sein droit hautement suspecte de malignité classée BI-RADS 5 de l'ACR</w:t>
      </w:r>
      <w:r w:rsidR="006868D7">
        <w:rPr>
          <w:b/>
          <w:bCs/>
          <w:i/>
          <w:color w:val="000000"/>
          <w:sz w:val="24"/>
          <w:szCs w:val="24"/>
        </w:rPr>
        <w:t xml:space="preserve"> avec signes de mastite</w:t>
      </w:r>
      <w:r w:rsidR="00D91451">
        <w:rPr>
          <w:b/>
          <w:bCs/>
          <w:i/>
          <w:color w:val="000000"/>
          <w:sz w:val="24"/>
          <w:szCs w:val="24"/>
        </w:rPr>
        <w:t>, associée à des adénopathies axillaires homolatérales</w:t>
      </w:r>
      <w:r w:rsidR="002D2393">
        <w:rPr>
          <w:b/>
          <w:bCs/>
          <w:i/>
          <w:color w:val="000000"/>
          <w:sz w:val="24"/>
          <w:szCs w:val="24"/>
        </w:rPr>
        <w:t xml:space="preserve"> d’allure infiltrée.</w:t>
      </w:r>
    </w:p>
    <w:p w:rsidR="00B32AB7" w:rsidRPr="0085734A" w:rsidRDefault="007116C1" w:rsidP="00837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FA5DAF">
        <w:rPr>
          <w:b/>
          <w:bCs/>
          <w:i/>
          <w:color w:val="000000"/>
          <w:sz w:val="24"/>
          <w:szCs w:val="24"/>
        </w:rPr>
        <w:t>L’e</w:t>
      </w:r>
      <w:r w:rsidR="00B32AB7" w:rsidRPr="0085734A">
        <w:rPr>
          <w:b/>
          <w:bCs/>
          <w:i/>
          <w:color w:val="000000"/>
          <w:sz w:val="24"/>
          <w:szCs w:val="24"/>
        </w:rPr>
        <w:t xml:space="preserve">xamen </w:t>
      </w:r>
      <w:r w:rsidR="00FA5DAF">
        <w:rPr>
          <w:b/>
          <w:bCs/>
          <w:i/>
          <w:color w:val="000000"/>
          <w:sz w:val="24"/>
          <w:szCs w:val="24"/>
        </w:rPr>
        <w:t xml:space="preserve">du sein gauche est </w:t>
      </w:r>
      <w:r w:rsidR="00B32AB7" w:rsidRPr="0085734A">
        <w:rPr>
          <w:b/>
          <w:bCs/>
          <w:i/>
          <w:color w:val="000000"/>
          <w:sz w:val="24"/>
          <w:szCs w:val="24"/>
        </w:rPr>
        <w:t xml:space="preserve">classé BI-RADS </w:t>
      </w:r>
      <w:r w:rsidR="00FA5DAF">
        <w:rPr>
          <w:b/>
          <w:bCs/>
          <w:i/>
          <w:color w:val="000000"/>
          <w:sz w:val="24"/>
          <w:szCs w:val="24"/>
        </w:rPr>
        <w:t>2</w:t>
      </w:r>
      <w:r w:rsidR="00B72408"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85734A">
        <w:rPr>
          <w:b/>
          <w:bCs/>
          <w:i/>
          <w:color w:val="000000"/>
          <w:sz w:val="24"/>
          <w:szCs w:val="24"/>
        </w:rPr>
        <w:t>de l’ACR</w:t>
      </w:r>
      <w:r w:rsidR="00B72408">
        <w:rPr>
          <w:b/>
          <w:bCs/>
          <w:i/>
          <w:color w:val="000000"/>
          <w:sz w:val="24"/>
          <w:szCs w:val="24"/>
        </w:rPr>
        <w:t xml:space="preserve"> par la présence d</w:t>
      </w:r>
      <w:r w:rsidR="008371B6">
        <w:rPr>
          <w:b/>
          <w:bCs/>
          <w:i/>
          <w:color w:val="000000"/>
          <w:sz w:val="24"/>
          <w:szCs w:val="24"/>
        </w:rPr>
        <w:t>’un</w:t>
      </w:r>
      <w:r w:rsidR="00B72408">
        <w:rPr>
          <w:b/>
          <w:bCs/>
          <w:i/>
          <w:color w:val="000000"/>
          <w:sz w:val="24"/>
          <w:szCs w:val="24"/>
        </w:rPr>
        <w:t xml:space="preserve"> micro-kyste</w:t>
      </w:r>
      <w:r w:rsidR="00FA5DAF">
        <w:rPr>
          <w:b/>
          <w:bCs/>
          <w:i/>
          <w:color w:val="000000"/>
          <w:sz w:val="24"/>
          <w:szCs w:val="24"/>
        </w:rPr>
        <w:t xml:space="preserve"> simple du QSE</w:t>
      </w:r>
      <w:r w:rsidR="008371B6">
        <w:rPr>
          <w:b/>
          <w:bCs/>
          <w:i/>
          <w:color w:val="000000"/>
          <w:sz w:val="24"/>
          <w:szCs w:val="24"/>
        </w:rPr>
        <w:t xml:space="preserve"> et de macro-calcifications dystrophiques</w:t>
      </w:r>
      <w:r w:rsidR="00FA5DAF">
        <w:rPr>
          <w:b/>
          <w:bCs/>
          <w:i/>
          <w:color w:val="000000"/>
          <w:sz w:val="24"/>
          <w:szCs w:val="24"/>
        </w:rPr>
        <w:t>.</w:t>
      </w:r>
    </w:p>
    <w:p w:rsidR="00B32AB7" w:rsidRPr="0085734A" w:rsidRDefault="00FA5DAF" w:rsidP="00FA5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Une </w:t>
      </w:r>
      <w:r w:rsidR="008E10A3">
        <w:rPr>
          <w:b/>
          <w:bCs/>
          <w:i/>
          <w:color w:val="000000"/>
          <w:sz w:val="24"/>
          <w:szCs w:val="24"/>
        </w:rPr>
        <w:t>microbiopsie</w:t>
      </w:r>
      <w:r>
        <w:rPr>
          <w:b/>
          <w:bCs/>
          <w:i/>
          <w:color w:val="000000"/>
          <w:sz w:val="24"/>
          <w:szCs w:val="24"/>
        </w:rPr>
        <w:t xml:space="preserve"> échoguidée est indispensable à droite, ainsi qu’une vérific</w:t>
      </w:r>
      <w:r w:rsidR="008E10A3">
        <w:rPr>
          <w:b/>
          <w:bCs/>
          <w:i/>
          <w:color w:val="000000"/>
          <w:sz w:val="24"/>
          <w:szCs w:val="24"/>
        </w:rPr>
        <w:t xml:space="preserve">ation cytologique ganglionnaire </w:t>
      </w:r>
      <w:r>
        <w:rPr>
          <w:b/>
          <w:bCs/>
          <w:i/>
          <w:color w:val="000000"/>
          <w:sz w:val="24"/>
          <w:szCs w:val="24"/>
        </w:rPr>
        <w:t>axillaire.</w:t>
      </w:r>
    </w:p>
    <w:p w:rsidR="0085734A" w:rsidRPr="009B3651" w:rsidRDefault="00B00E2E" w:rsidP="009B3651">
      <w:pPr>
        <w:rPr>
          <w:bCs/>
          <w:color w:val="000000"/>
          <w:sz w:val="24"/>
          <w:szCs w:val="24"/>
        </w:rPr>
      </w:pPr>
      <w:r w:rsidRPr="0085734A">
        <w:rPr>
          <w:bCs/>
          <w:color w:val="000000"/>
          <w:sz w:val="24"/>
          <w:szCs w:val="24"/>
        </w:rPr>
        <w:t xml:space="preserve"> </w:t>
      </w:r>
    </w:p>
    <w:p w:rsidR="00151E59" w:rsidRPr="0085734A" w:rsidRDefault="00151E59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85734A" w:rsidRDefault="00EB2A23">
      <w:pPr>
        <w:rPr>
          <w:b/>
          <w:color w:val="000000"/>
          <w:sz w:val="24"/>
          <w:szCs w:val="24"/>
        </w:rPr>
      </w:pPr>
    </w:p>
    <w:p w:rsidR="00EB2A23" w:rsidRPr="0085734A" w:rsidRDefault="00EB2A23">
      <w:pPr>
        <w:rPr>
          <w:sz w:val="24"/>
          <w:szCs w:val="24"/>
        </w:rPr>
      </w:pPr>
    </w:p>
    <w:p w:rsidR="00EB2A23" w:rsidRPr="0085734A" w:rsidRDefault="00EB2A23">
      <w:pPr>
        <w:rPr>
          <w:sz w:val="24"/>
          <w:szCs w:val="24"/>
        </w:rPr>
      </w:pPr>
    </w:p>
    <w:p w:rsidR="00320AF6" w:rsidRPr="0085734A" w:rsidRDefault="00320AF6">
      <w:pPr>
        <w:rPr>
          <w:sz w:val="24"/>
          <w:szCs w:val="24"/>
        </w:rPr>
      </w:pPr>
    </w:p>
    <w:sectPr w:rsidR="00320AF6" w:rsidRPr="0085734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EE7" w:rsidRDefault="00713EE7" w:rsidP="00FF41A6">
      <w:r>
        <w:separator/>
      </w:r>
    </w:p>
  </w:endnote>
  <w:endnote w:type="continuationSeparator" w:id="0">
    <w:p w:rsidR="00713EE7" w:rsidRDefault="00713EE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16" w:rsidRDefault="00E54316" w:rsidP="00F515B5">
    <w:pPr>
      <w:jc w:val="center"/>
      <w:rPr>
        <w:rFonts w:eastAsia="Calibri"/>
        <w:i/>
        <w:iCs/>
        <w:sz w:val="18"/>
        <w:szCs w:val="18"/>
      </w:rPr>
    </w:pPr>
  </w:p>
  <w:p w:rsidR="00E54316" w:rsidRDefault="00E54316" w:rsidP="00F515B5">
    <w:pPr>
      <w:tabs>
        <w:tab w:val="center" w:pos="4536"/>
        <w:tab w:val="right" w:pos="9072"/>
      </w:tabs>
      <w:jc w:val="center"/>
    </w:pPr>
  </w:p>
  <w:p w:rsidR="00E54316" w:rsidRPr="00F515B5" w:rsidRDefault="00E5431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EE7" w:rsidRDefault="00713EE7" w:rsidP="00FF41A6">
      <w:r>
        <w:separator/>
      </w:r>
    </w:p>
  </w:footnote>
  <w:footnote w:type="continuationSeparator" w:id="0">
    <w:p w:rsidR="00713EE7" w:rsidRDefault="00713EE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316" w:rsidRDefault="00E5431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54316" w:rsidRPr="00426781" w:rsidRDefault="00E54316" w:rsidP="00FF41A6">
    <w:pPr>
      <w:pStyle w:val="NoSpacing"/>
      <w:jc w:val="center"/>
      <w:rPr>
        <w:rFonts w:ascii="Tw Cen MT" w:hAnsi="Tw Cen MT"/>
      </w:rPr>
    </w:pPr>
  </w:p>
  <w:p w:rsidR="00E54316" w:rsidRDefault="00E54316" w:rsidP="00FF41A6">
    <w:pPr>
      <w:pStyle w:val="NoSpacing"/>
      <w:jc w:val="center"/>
      <w:rPr>
        <w:rFonts w:ascii="Tw Cen MT" w:hAnsi="Tw Cen MT"/>
      </w:rPr>
    </w:pPr>
  </w:p>
  <w:p w:rsidR="00E54316" w:rsidRPr="00D104DB" w:rsidRDefault="00E54316" w:rsidP="00FF41A6">
    <w:pPr>
      <w:pStyle w:val="NoSpacing"/>
      <w:jc w:val="center"/>
      <w:rPr>
        <w:sz w:val="16"/>
        <w:szCs w:val="16"/>
      </w:rPr>
    </w:pPr>
  </w:p>
  <w:p w:rsidR="00E54316" w:rsidRDefault="00E5431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2563"/>
    <w:rsid w:val="00013B16"/>
    <w:rsid w:val="00094E5E"/>
    <w:rsid w:val="000A78EE"/>
    <w:rsid w:val="000B7A8F"/>
    <w:rsid w:val="00136EEF"/>
    <w:rsid w:val="00151E59"/>
    <w:rsid w:val="00197275"/>
    <w:rsid w:val="00207773"/>
    <w:rsid w:val="00234B97"/>
    <w:rsid w:val="00266C96"/>
    <w:rsid w:val="00291FF6"/>
    <w:rsid w:val="002B58CC"/>
    <w:rsid w:val="002D2393"/>
    <w:rsid w:val="002E7918"/>
    <w:rsid w:val="00320AF6"/>
    <w:rsid w:val="00341337"/>
    <w:rsid w:val="003474C1"/>
    <w:rsid w:val="00350922"/>
    <w:rsid w:val="003545D3"/>
    <w:rsid w:val="0038353D"/>
    <w:rsid w:val="00397A26"/>
    <w:rsid w:val="003C710C"/>
    <w:rsid w:val="00402C4C"/>
    <w:rsid w:val="004038CE"/>
    <w:rsid w:val="00407226"/>
    <w:rsid w:val="00413297"/>
    <w:rsid w:val="00425921"/>
    <w:rsid w:val="00425DD9"/>
    <w:rsid w:val="00483B47"/>
    <w:rsid w:val="00487E9D"/>
    <w:rsid w:val="004E0DFB"/>
    <w:rsid w:val="004E1488"/>
    <w:rsid w:val="004E5E09"/>
    <w:rsid w:val="005018C7"/>
    <w:rsid w:val="0055089C"/>
    <w:rsid w:val="005C2950"/>
    <w:rsid w:val="005D08DF"/>
    <w:rsid w:val="00605051"/>
    <w:rsid w:val="00666A89"/>
    <w:rsid w:val="006868D7"/>
    <w:rsid w:val="006925A3"/>
    <w:rsid w:val="006A5983"/>
    <w:rsid w:val="006E396B"/>
    <w:rsid w:val="006F1E88"/>
    <w:rsid w:val="007116C1"/>
    <w:rsid w:val="00713EE7"/>
    <w:rsid w:val="007351B4"/>
    <w:rsid w:val="00754FA8"/>
    <w:rsid w:val="007571A5"/>
    <w:rsid w:val="007631E2"/>
    <w:rsid w:val="007F2AFE"/>
    <w:rsid w:val="008371B6"/>
    <w:rsid w:val="0085734A"/>
    <w:rsid w:val="00892E7D"/>
    <w:rsid w:val="008A6A0A"/>
    <w:rsid w:val="008B1520"/>
    <w:rsid w:val="008E10A3"/>
    <w:rsid w:val="00915587"/>
    <w:rsid w:val="009357E0"/>
    <w:rsid w:val="0097545C"/>
    <w:rsid w:val="00991837"/>
    <w:rsid w:val="00992506"/>
    <w:rsid w:val="009B3651"/>
    <w:rsid w:val="00A11F2B"/>
    <w:rsid w:val="00A206A5"/>
    <w:rsid w:val="00A76F00"/>
    <w:rsid w:val="00AB3DCA"/>
    <w:rsid w:val="00AF6EEF"/>
    <w:rsid w:val="00B00E2E"/>
    <w:rsid w:val="00B32AB7"/>
    <w:rsid w:val="00B511D7"/>
    <w:rsid w:val="00B625CF"/>
    <w:rsid w:val="00B72408"/>
    <w:rsid w:val="00B75A57"/>
    <w:rsid w:val="00B76BBB"/>
    <w:rsid w:val="00BB7310"/>
    <w:rsid w:val="00BC18CE"/>
    <w:rsid w:val="00BE1C55"/>
    <w:rsid w:val="00BE4B5C"/>
    <w:rsid w:val="00C743DB"/>
    <w:rsid w:val="00C7676D"/>
    <w:rsid w:val="00C821F0"/>
    <w:rsid w:val="00CD057F"/>
    <w:rsid w:val="00D159C3"/>
    <w:rsid w:val="00D33D0E"/>
    <w:rsid w:val="00D91451"/>
    <w:rsid w:val="00DC7E65"/>
    <w:rsid w:val="00DE3E17"/>
    <w:rsid w:val="00E25639"/>
    <w:rsid w:val="00E31EF8"/>
    <w:rsid w:val="00E32782"/>
    <w:rsid w:val="00E54316"/>
    <w:rsid w:val="00E5655E"/>
    <w:rsid w:val="00E846C8"/>
    <w:rsid w:val="00EB2A23"/>
    <w:rsid w:val="00EE4ACF"/>
    <w:rsid w:val="00F26742"/>
    <w:rsid w:val="00F31342"/>
    <w:rsid w:val="00F45755"/>
    <w:rsid w:val="00F515B5"/>
    <w:rsid w:val="00F7627E"/>
    <w:rsid w:val="00FA52E8"/>
    <w:rsid w:val="00FA5DA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9AE069-1AAD-4EF5-B352-04F938DF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371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7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2023-05-29T09:28:00Z</cp:lastPrinted>
  <dcterms:created xsi:type="dcterms:W3CDTF">2023-09-18T22:28:00Z</dcterms:created>
  <dcterms:modified xsi:type="dcterms:W3CDTF">2023-09-18T22:28:00Z</dcterms:modified>
</cp:coreProperties>
</file>