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620D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Pr="00DB0ED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B0ED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0A1CC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pat-485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B0EDE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B0EDE">
        <w:rPr>
          <w:b/>
          <w:i/>
          <w:iCs/>
          <w:color w:val="000000"/>
          <w:sz w:val="24"/>
        </w:rPr>
        <w:t xml:space="preserve"> </w:t>
      </w:r>
      <w:r w:rsidR="00C620D0" w:rsidRPr="00DB0ED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3324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332489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332489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F381F" w:rsidRDefault="000F381F" w:rsidP="003324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ovalaire circonscrite de tonalité hydrique homogène, en projection du QSE du sein gauche, mesurant 13mm.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</w:t>
      </w:r>
      <w:r w:rsidR="000F381F">
        <w:rPr>
          <w:bCs/>
          <w:color w:val="000000"/>
          <w:sz w:val="24"/>
        </w:rPr>
        <w:t xml:space="preserve">mage d’opacité nodulo-stellaire ou de distorsion architecturale.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9E6653" w:rsidRDefault="009E665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Rares calcifications régulières éparses mammaires droites.</w:t>
      </w:r>
    </w:p>
    <w:p w:rsidR="00210A92" w:rsidRDefault="00210A92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radio-claire rétro-aréolaire gauche, évoquant une galactocèle.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210A92" w:rsidRDefault="00210A92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ovalaire </w:t>
      </w:r>
      <w:r w:rsidR="00742389">
        <w:rPr>
          <w:bCs/>
          <w:color w:val="000000"/>
          <w:sz w:val="24"/>
        </w:rPr>
        <w:t>circonscrite décrite en mammographie au niveau du QSE gauche, correspond en échographie à une adénomégalie intra-mammaire de morphologie conservée, mesurée 13mm.</w:t>
      </w:r>
    </w:p>
    <w:p w:rsidR="00742389" w:rsidRDefault="00742389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galactophorique rétro-aréolaire bilatérale, à contenu épais échogène, </w:t>
      </w:r>
      <w:r w:rsidR="007776B7">
        <w:rPr>
          <w:bCs/>
          <w:color w:val="000000"/>
          <w:sz w:val="24"/>
        </w:rPr>
        <w:t xml:space="preserve">sans signal vasculaire en mode Doppler couleur, </w:t>
      </w:r>
      <w:r>
        <w:rPr>
          <w:bCs/>
          <w:color w:val="000000"/>
          <w:sz w:val="24"/>
        </w:rPr>
        <w:t xml:space="preserve">estimée à </w:t>
      </w:r>
      <w:r w:rsidR="001B3188">
        <w:rPr>
          <w:bCs/>
          <w:color w:val="000000"/>
          <w:sz w:val="24"/>
        </w:rPr>
        <w:t>6.6</w:t>
      </w:r>
      <w:r w:rsidR="00B337C9">
        <w:rPr>
          <w:bCs/>
          <w:color w:val="000000"/>
          <w:sz w:val="24"/>
        </w:rPr>
        <w:t xml:space="preserve">mm de diamètre à gauche et </w:t>
      </w:r>
      <w:r w:rsidR="00FB041F">
        <w:rPr>
          <w:bCs/>
          <w:color w:val="000000"/>
          <w:sz w:val="24"/>
        </w:rPr>
        <w:t xml:space="preserve">6.5mm de diamètre à droite, réalisant au niveau rétro-aréolaire gauche des formations kystiques remaniées, à contenu échogène épais, mesurées respectivement </w:t>
      </w:r>
      <w:r w:rsidR="006D1390">
        <w:rPr>
          <w:bCs/>
          <w:color w:val="000000"/>
          <w:sz w:val="24"/>
        </w:rPr>
        <w:t>17mm et 8.8mm.</w:t>
      </w:r>
    </w:p>
    <w:p w:rsidR="006D1390" w:rsidRDefault="006D139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signes de mastite ou de collection intra-mammaire.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6D1390" w:rsidRDefault="006D139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sous-cutanés.</w:t>
      </w:r>
    </w:p>
    <w:p w:rsidR="006D1390" w:rsidRDefault="006D1390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6D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D1390">
        <w:rPr>
          <w:b/>
          <w:bCs/>
          <w:i/>
          <w:color w:val="000000"/>
          <w:sz w:val="24"/>
        </w:rPr>
        <w:t>retrouvent des remaniements post-lactants, associant une ectasie galactophorique rétro-aréolaire bilatérale, à contenu échogène et des formations kystiques remaniées rétro-aréolaires du sein gauche, évoquant des galactocèles.</w:t>
      </w:r>
    </w:p>
    <w:p w:rsidR="000A24F3" w:rsidRDefault="000A24F3" w:rsidP="006D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D139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6D1390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6D1390" w:rsidRDefault="006D1390" w:rsidP="006D1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dans 03 mois est souhaitable.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D93" w:rsidRDefault="00651D93" w:rsidP="00FF41A6">
      <w:r>
        <w:separator/>
      </w:r>
    </w:p>
  </w:endnote>
  <w:endnote w:type="continuationSeparator" w:id="0">
    <w:p w:rsidR="00651D93" w:rsidRDefault="00651D9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D93" w:rsidRDefault="00651D93" w:rsidP="00FF41A6">
      <w:r>
        <w:separator/>
      </w:r>
    </w:p>
  </w:footnote>
  <w:footnote w:type="continuationSeparator" w:id="0">
    <w:p w:rsidR="00651D93" w:rsidRDefault="00651D9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1CC2"/>
    <w:rsid w:val="000A24F3"/>
    <w:rsid w:val="000A78EE"/>
    <w:rsid w:val="000B7A8F"/>
    <w:rsid w:val="000F381F"/>
    <w:rsid w:val="00136EEF"/>
    <w:rsid w:val="001B3188"/>
    <w:rsid w:val="00210A92"/>
    <w:rsid w:val="00266C96"/>
    <w:rsid w:val="00291FF6"/>
    <w:rsid w:val="002B58CC"/>
    <w:rsid w:val="00320AF6"/>
    <w:rsid w:val="0033248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51D93"/>
    <w:rsid w:val="006925A3"/>
    <w:rsid w:val="006A5983"/>
    <w:rsid w:val="006D1390"/>
    <w:rsid w:val="006E396B"/>
    <w:rsid w:val="00742389"/>
    <w:rsid w:val="007571A5"/>
    <w:rsid w:val="007776B7"/>
    <w:rsid w:val="007F2AFE"/>
    <w:rsid w:val="008B1520"/>
    <w:rsid w:val="00915587"/>
    <w:rsid w:val="00991837"/>
    <w:rsid w:val="009E6653"/>
    <w:rsid w:val="00A11F2B"/>
    <w:rsid w:val="00A50A2E"/>
    <w:rsid w:val="00A76F00"/>
    <w:rsid w:val="00AB3DCA"/>
    <w:rsid w:val="00AF6EEF"/>
    <w:rsid w:val="00B00E2E"/>
    <w:rsid w:val="00B337C9"/>
    <w:rsid w:val="00B511D7"/>
    <w:rsid w:val="00B625CF"/>
    <w:rsid w:val="00B75A57"/>
    <w:rsid w:val="00B90949"/>
    <w:rsid w:val="00BB7310"/>
    <w:rsid w:val="00BC18CE"/>
    <w:rsid w:val="00BE1C55"/>
    <w:rsid w:val="00C407DD"/>
    <w:rsid w:val="00C620D0"/>
    <w:rsid w:val="00C7676D"/>
    <w:rsid w:val="00CD057F"/>
    <w:rsid w:val="00D159C3"/>
    <w:rsid w:val="00DB0ED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041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E74F29-B9EF-4D34-9A94-23C1C1ED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