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B70A7B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9A3872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pat-495 45 ANS </w:t>
      </w:r>
      <w:r w:rsidR="00BC18CE">
        <w:rPr>
          <w:b/>
          <w:color w:val="000000"/>
          <w:sz w:val="24"/>
        </w:rPr>
        <w:t xml:space="preserve"> </w:t>
      </w:r>
      <w:r w:rsidR="00B70A7B"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FE7F12">
      <w:pPr>
        <w:rPr>
          <w:rFonts w:ascii="Georgia" w:hAnsi="Georgia"/>
          <w:bCs/>
          <w:color w:val="000000"/>
          <w:sz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  <w:r w:rsidR="00FE7F12">
        <w:rPr>
          <w:rFonts w:ascii="Georgia" w:hAnsi="Georgia"/>
          <w:b/>
          <w:bCs/>
          <w:color w:val="000000"/>
          <w:sz w:val="24"/>
          <w:u w:val="single"/>
        </w:rPr>
        <w:t xml:space="preserve">  </w:t>
      </w:r>
      <w:r w:rsidR="00F70111">
        <w:rPr>
          <w:rFonts w:ascii="Georgia" w:hAnsi="Georgia"/>
          <w:bCs/>
          <w:color w:val="000000"/>
          <w:sz w:val="24"/>
        </w:rPr>
        <w:t>Contrôle de mastopathie fibrokystique.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F7011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F70111">
        <w:rPr>
          <w:rFonts w:ascii="Georgia" w:hAnsi="Georgia"/>
          <w:bCs/>
          <w:color w:val="000000"/>
          <w:sz w:val="24"/>
        </w:rPr>
        <w:t>denses</w:t>
      </w:r>
      <w:r>
        <w:rPr>
          <w:rFonts w:ascii="Georgia" w:hAnsi="Georgia"/>
          <w:bCs/>
          <w:color w:val="000000"/>
          <w:sz w:val="24"/>
        </w:rPr>
        <w:t xml:space="preserve"> hétérogènes type</w:t>
      </w:r>
      <w:r w:rsidR="00F70111">
        <w:rPr>
          <w:rFonts w:ascii="Georgia" w:hAnsi="Georgia"/>
          <w:bCs/>
          <w:color w:val="000000"/>
          <w:sz w:val="24"/>
        </w:rPr>
        <w:t xml:space="preserve"> c de l’ACR., émaillés d’opacités bien circonscrites régulières et bilatérales.</w:t>
      </w:r>
    </w:p>
    <w:p w:rsidR="00F70111" w:rsidRDefault="00F70111" w:rsidP="00F7011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F70111" w:rsidRDefault="00F70111" w:rsidP="00F7011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Visualisation de quelques micro calcifications ponctiformes régulières éparses ainsi que quelques macro-calcifications rondes, sans caractère péjoratif.</w:t>
      </w:r>
    </w:p>
    <w:p w:rsidR="00F70111" w:rsidRDefault="00F70111" w:rsidP="00F7011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F70111" w:rsidRDefault="00F70111" w:rsidP="00F70111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à centre graisseux d’adiponécrose.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F7011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F70111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</w:t>
      </w:r>
      <w:r w:rsidR="00F70111">
        <w:rPr>
          <w:rFonts w:ascii="Georgia" w:hAnsi="Georgia"/>
          <w:bCs/>
          <w:color w:val="000000"/>
          <w:sz w:val="24"/>
        </w:rPr>
        <w:t>rome de masse solide.</w:t>
      </w:r>
    </w:p>
    <w:p w:rsidR="00F70111" w:rsidRDefault="00F70111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Visualisation de quelques lésion kystiques au contenu transonore et net renforcement postérieur, réparties comme suit :</w:t>
      </w:r>
    </w:p>
    <w:p w:rsidR="00F70111" w:rsidRDefault="00F70111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ab/>
        <w:t>*Sus aréolaire gauche de 7,1x3,4 mm.</w:t>
      </w:r>
    </w:p>
    <w:p w:rsidR="00F70111" w:rsidRDefault="00F70111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ab/>
        <w:t>*QSE gauche de 3x26 mm et 6x4,5 mm.</w:t>
      </w:r>
    </w:p>
    <w:p w:rsidR="00F70111" w:rsidRDefault="00F70111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ab/>
        <w:t>*QII gauche de 2,7x2,3 mm.</w:t>
      </w:r>
    </w:p>
    <w:p w:rsidR="00F70111" w:rsidRDefault="00F70111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ab/>
        <w:t>*QMI gauche de 4,5x2,8 mm.</w:t>
      </w:r>
    </w:p>
    <w:p w:rsidR="00F70111" w:rsidRDefault="00F70111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ab/>
        <w:t>*Rétro aréolaire droite de 6,2x3,7 mm.</w:t>
      </w:r>
    </w:p>
    <w:p w:rsidR="00F70111" w:rsidRDefault="00F70111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ab/>
        <w:t>*QMI droit de 4,3x2,3 mm.</w:t>
      </w:r>
    </w:p>
    <w:p w:rsidR="00F70111" w:rsidRDefault="00F70111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ab/>
        <w:t>*Sus aréolaire droite de 11,5x5,3 mm.</w:t>
      </w:r>
    </w:p>
    <w:p w:rsidR="00F70111" w:rsidRDefault="00F70111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ab/>
        <w:t>*QII droit de 5,5x4,8 mm.</w:t>
      </w:r>
    </w:p>
    <w:p w:rsidR="00F70111" w:rsidRDefault="00F70111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ab/>
        <w:t>*QME droit de 4,6 x3,2 mm.</w:t>
      </w:r>
    </w:p>
    <w:p w:rsidR="00F70111" w:rsidRDefault="00F70111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ab/>
        <w:t>*QSE droit de 5,7x3,9 mm.</w:t>
      </w:r>
    </w:p>
    <w:p w:rsidR="00F70111" w:rsidRDefault="00F70111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ab/>
      </w:r>
    </w:p>
    <w:p w:rsidR="00F70111" w:rsidRDefault="00F70111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Il s’y associe une formation kystique cloisonnée du quadrant inféro externe droit de 11,7x6,3 mm.</w:t>
      </w:r>
    </w:p>
    <w:p w:rsidR="00F70111" w:rsidRDefault="00F70111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F70111" w:rsidRDefault="00F70111" w:rsidP="00F7011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F70111" w:rsidRDefault="00F70111" w:rsidP="00F7011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de morphologie conservée, d’allure inflammatoire.</w:t>
      </w:r>
    </w:p>
    <w:p w:rsidR="00F70111" w:rsidRDefault="00F70111" w:rsidP="00F70111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F70111" w:rsidRDefault="0096769E" w:rsidP="00F7011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F70111">
        <w:rPr>
          <w:rFonts w:ascii="Georgia" w:hAnsi="Georgia"/>
          <w:b/>
          <w:bCs/>
          <w:i/>
          <w:color w:val="000000"/>
          <w:sz w:val="24"/>
        </w:rPr>
        <w:t xml:space="preserve"> en faveur d’une mastopathie fibrokystique bilatérale, compliquée de cloisonnement dans le quadrant  inféro externe droit.</w:t>
      </w:r>
    </w:p>
    <w:p w:rsidR="00FE7F12" w:rsidRDefault="00FE7F12" w:rsidP="00FE7F1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classé 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BI-RADS </w:t>
      </w:r>
      <w:r>
        <w:rPr>
          <w:rFonts w:ascii="Georgia" w:hAnsi="Georgia"/>
          <w:b/>
          <w:bCs/>
          <w:i/>
          <w:color w:val="000000"/>
          <w:sz w:val="24"/>
        </w:rPr>
        <w:t>2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de l’ACR </w:t>
      </w:r>
      <w:r>
        <w:rPr>
          <w:rFonts w:ascii="Georgia" w:hAnsi="Georgia"/>
          <w:b/>
          <w:bCs/>
          <w:i/>
          <w:color w:val="000000"/>
          <w:sz w:val="24"/>
        </w:rPr>
        <w:t>à gauche et BI-RADS 3 de l'ACR à droite .</w:t>
      </w:r>
    </w:p>
    <w:p w:rsidR="00FE7F12" w:rsidRDefault="00FE7F12" w:rsidP="00FE7F1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Un contrôle échographique est souhaitable dans un an.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96769E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7C64" w:rsidRDefault="00177C64" w:rsidP="00FF41A6">
      <w:r>
        <w:separator/>
      </w:r>
    </w:p>
  </w:endnote>
  <w:endnote w:type="continuationSeparator" w:id="0">
    <w:p w:rsidR="00177C64" w:rsidRDefault="00177C6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7F12" w:rsidRDefault="00FE7F12" w:rsidP="00F515B5">
    <w:pPr>
      <w:jc w:val="center"/>
      <w:rPr>
        <w:rFonts w:eastAsia="Calibri"/>
        <w:i/>
        <w:iCs/>
        <w:sz w:val="18"/>
        <w:szCs w:val="18"/>
      </w:rPr>
    </w:pPr>
  </w:p>
  <w:p w:rsidR="00FE7F12" w:rsidRDefault="00FE7F12" w:rsidP="00F515B5">
    <w:pPr>
      <w:tabs>
        <w:tab w:val="center" w:pos="4536"/>
        <w:tab w:val="right" w:pos="9072"/>
      </w:tabs>
      <w:jc w:val="center"/>
    </w:pPr>
  </w:p>
  <w:p w:rsidR="00FE7F12" w:rsidRPr="00F515B5" w:rsidRDefault="00FE7F12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7C64" w:rsidRDefault="00177C64" w:rsidP="00FF41A6">
      <w:r>
        <w:separator/>
      </w:r>
    </w:p>
  </w:footnote>
  <w:footnote w:type="continuationSeparator" w:id="0">
    <w:p w:rsidR="00177C64" w:rsidRDefault="00177C6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7F12" w:rsidRDefault="00FE7F12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FE7F12" w:rsidRPr="00426781" w:rsidRDefault="00FE7F12" w:rsidP="00FF41A6">
    <w:pPr>
      <w:pStyle w:val="NoSpacing"/>
      <w:jc w:val="center"/>
      <w:rPr>
        <w:rFonts w:ascii="Tw Cen MT" w:hAnsi="Tw Cen MT"/>
      </w:rPr>
    </w:pPr>
  </w:p>
  <w:p w:rsidR="00FE7F12" w:rsidRDefault="00FE7F12" w:rsidP="00FF41A6">
    <w:pPr>
      <w:pStyle w:val="NoSpacing"/>
      <w:jc w:val="center"/>
      <w:rPr>
        <w:rFonts w:ascii="Tw Cen MT" w:hAnsi="Tw Cen MT"/>
      </w:rPr>
    </w:pPr>
  </w:p>
  <w:p w:rsidR="00FE7F12" w:rsidRPr="00D104DB" w:rsidRDefault="00FE7F12" w:rsidP="00FF41A6">
    <w:pPr>
      <w:pStyle w:val="NoSpacing"/>
      <w:jc w:val="center"/>
      <w:rPr>
        <w:sz w:val="16"/>
        <w:szCs w:val="16"/>
      </w:rPr>
    </w:pPr>
  </w:p>
  <w:p w:rsidR="00FE7F12" w:rsidRDefault="00FE7F12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177C64"/>
    <w:rsid w:val="00266C96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486C"/>
    <w:rsid w:val="007571A5"/>
    <w:rsid w:val="007F2AFE"/>
    <w:rsid w:val="008B1520"/>
    <w:rsid w:val="00915587"/>
    <w:rsid w:val="0096769E"/>
    <w:rsid w:val="009A3872"/>
    <w:rsid w:val="009C5A92"/>
    <w:rsid w:val="00A11F2B"/>
    <w:rsid w:val="00A627F7"/>
    <w:rsid w:val="00A76F00"/>
    <w:rsid w:val="00AB3DCA"/>
    <w:rsid w:val="00AF6EEF"/>
    <w:rsid w:val="00B00E2E"/>
    <w:rsid w:val="00B511D7"/>
    <w:rsid w:val="00B625CF"/>
    <w:rsid w:val="00B70A7B"/>
    <w:rsid w:val="00B75A57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C46C5"/>
    <w:rsid w:val="00EE4ACF"/>
    <w:rsid w:val="00F45755"/>
    <w:rsid w:val="00F515B5"/>
    <w:rsid w:val="00F70111"/>
    <w:rsid w:val="00F7627E"/>
    <w:rsid w:val="00FB18E1"/>
    <w:rsid w:val="00FE7F12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9B33FA2-D0AC-4C3C-866E-AE0233D9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1724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2023-06-01T11:19:00Z</cp:lastPrinted>
  <dcterms:created xsi:type="dcterms:W3CDTF">2023-09-18T22:29:00Z</dcterms:created>
  <dcterms:modified xsi:type="dcterms:W3CDTF">2023-09-18T22:29:00Z</dcterms:modified>
</cp:coreProperties>
</file>