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C23D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C4A4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pat-52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9422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C23D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494228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494228">
        <w:rPr>
          <w:sz w:val="24"/>
          <w:szCs w:val="24"/>
        </w:rPr>
        <w:t>denses hétérogènes type c</w:t>
      </w:r>
      <w:r>
        <w:rPr>
          <w:sz w:val="24"/>
          <w:szCs w:val="24"/>
        </w:rPr>
        <w:t xml:space="preserve"> de l’ACR.</w:t>
      </w:r>
    </w:p>
    <w:p w:rsidR="00494228" w:rsidRDefault="00494228" w:rsidP="00494228">
      <w:pPr>
        <w:rPr>
          <w:sz w:val="24"/>
          <w:szCs w:val="24"/>
        </w:rPr>
      </w:pPr>
    </w:p>
    <w:p w:rsidR="00494228" w:rsidRDefault="00494228" w:rsidP="003776D1">
      <w:pPr>
        <w:rPr>
          <w:sz w:val="24"/>
          <w:szCs w:val="24"/>
        </w:rPr>
      </w:pPr>
      <w:r>
        <w:rPr>
          <w:sz w:val="24"/>
          <w:szCs w:val="24"/>
        </w:rPr>
        <w:t>Présence au niveau du QSE du sein gauche de micro-calcifications</w:t>
      </w:r>
      <w:r w:rsidR="003776D1">
        <w:rPr>
          <w:sz w:val="24"/>
          <w:szCs w:val="24"/>
        </w:rPr>
        <w:t xml:space="preserve"> éparses fines et régulières </w:t>
      </w:r>
      <w:r w:rsidR="00DA68A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A68A4">
        <w:rPr>
          <w:sz w:val="24"/>
          <w:szCs w:val="24"/>
        </w:rPr>
        <w:t xml:space="preserve">dont </w:t>
      </w:r>
      <w:r w:rsidR="003776D1">
        <w:rPr>
          <w:sz w:val="24"/>
          <w:szCs w:val="24"/>
        </w:rPr>
        <w:t>on distingue</w:t>
      </w:r>
      <w:r w:rsidR="00DA68A4">
        <w:rPr>
          <w:sz w:val="24"/>
          <w:szCs w:val="24"/>
        </w:rPr>
        <w:t xml:space="preserve"> </w:t>
      </w:r>
      <w:r w:rsidR="003776D1">
        <w:rPr>
          <w:sz w:val="24"/>
          <w:szCs w:val="24"/>
        </w:rPr>
        <w:t>deux amas de plus de 5</w:t>
      </w:r>
      <w:r>
        <w:rPr>
          <w:sz w:val="24"/>
          <w:szCs w:val="24"/>
        </w:rPr>
        <w:t xml:space="preserve">, sans image d’opacité nodulo-stellaire. 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494228">
        <w:rPr>
          <w:sz w:val="24"/>
          <w:szCs w:val="24"/>
        </w:rPr>
        <w:t>, à centre graisseux,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3776D1" w:rsidP="00377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Deux petits f</w:t>
      </w:r>
      <w:r w:rsidR="00DA68A4">
        <w:rPr>
          <w:b/>
          <w:i/>
          <w:sz w:val="24"/>
          <w:szCs w:val="24"/>
        </w:rPr>
        <w:t>oyer</w:t>
      </w:r>
      <w:r>
        <w:rPr>
          <w:b/>
          <w:i/>
          <w:sz w:val="24"/>
          <w:szCs w:val="24"/>
        </w:rPr>
        <w:t>s</w:t>
      </w:r>
      <w:r w:rsidR="00DA68A4">
        <w:rPr>
          <w:b/>
          <w:i/>
          <w:sz w:val="24"/>
          <w:szCs w:val="24"/>
        </w:rPr>
        <w:t xml:space="preserve"> de micro-calcifications </w:t>
      </w:r>
      <w:r>
        <w:rPr>
          <w:b/>
          <w:i/>
          <w:sz w:val="24"/>
          <w:szCs w:val="24"/>
        </w:rPr>
        <w:t xml:space="preserve">fines régulières </w:t>
      </w:r>
      <w:r w:rsidR="00DA68A4">
        <w:rPr>
          <w:b/>
          <w:i/>
          <w:sz w:val="24"/>
          <w:szCs w:val="24"/>
        </w:rPr>
        <w:t xml:space="preserve">du QSE du sein gauche, </w:t>
      </w:r>
      <w:r>
        <w:rPr>
          <w:b/>
          <w:i/>
          <w:sz w:val="24"/>
          <w:szCs w:val="24"/>
        </w:rPr>
        <w:t xml:space="preserve">sans image nodulo-stellaire, </w:t>
      </w:r>
      <w:r w:rsidR="00DA68A4">
        <w:rPr>
          <w:b/>
          <w:i/>
          <w:sz w:val="24"/>
          <w:szCs w:val="24"/>
        </w:rPr>
        <w:t>un contrôle mammographique dans un délai d’une année</w:t>
      </w:r>
      <w:r>
        <w:rPr>
          <w:b/>
          <w:i/>
          <w:sz w:val="24"/>
          <w:szCs w:val="24"/>
        </w:rPr>
        <w:t xml:space="preserve"> serait souhaitable</w:t>
      </w:r>
      <w:r w:rsidR="00DA68A4">
        <w:rPr>
          <w:b/>
          <w:i/>
          <w:sz w:val="24"/>
          <w:szCs w:val="24"/>
        </w:rPr>
        <w:t>.</w:t>
      </w:r>
    </w:p>
    <w:p w:rsidR="00DA68A4" w:rsidRDefault="00DA68A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Sein droit sans particularité.</w:t>
      </w:r>
    </w:p>
    <w:p w:rsidR="00DA68A4" w:rsidRDefault="00CB23CE" w:rsidP="00DA68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DA68A4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l'ACR </w:t>
      </w:r>
      <w:r w:rsidR="00DA68A4">
        <w:rPr>
          <w:b/>
          <w:i/>
          <w:sz w:val="24"/>
          <w:szCs w:val="24"/>
        </w:rPr>
        <w:t>à gauche et BIRADS 1 de l’ACR à droite.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27C" w:rsidRDefault="00F3727C" w:rsidP="00FF41A6">
      <w:r>
        <w:separator/>
      </w:r>
    </w:p>
  </w:endnote>
  <w:endnote w:type="continuationSeparator" w:id="0">
    <w:p w:rsidR="00F3727C" w:rsidRDefault="00F3727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228" w:rsidRDefault="00494228" w:rsidP="00F515B5">
    <w:pPr>
      <w:jc w:val="center"/>
      <w:rPr>
        <w:rFonts w:eastAsia="Calibri"/>
        <w:i/>
        <w:iCs/>
        <w:sz w:val="18"/>
        <w:szCs w:val="18"/>
      </w:rPr>
    </w:pPr>
  </w:p>
  <w:p w:rsidR="00494228" w:rsidRDefault="00494228" w:rsidP="00F515B5">
    <w:pPr>
      <w:tabs>
        <w:tab w:val="center" w:pos="4536"/>
        <w:tab w:val="right" w:pos="9072"/>
      </w:tabs>
      <w:jc w:val="center"/>
    </w:pPr>
  </w:p>
  <w:p w:rsidR="00494228" w:rsidRPr="00F515B5" w:rsidRDefault="0049422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27C" w:rsidRDefault="00F3727C" w:rsidP="00FF41A6">
      <w:r>
        <w:separator/>
      </w:r>
    </w:p>
  </w:footnote>
  <w:footnote w:type="continuationSeparator" w:id="0">
    <w:p w:rsidR="00F3727C" w:rsidRDefault="00F3727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228" w:rsidRDefault="0049422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94228" w:rsidRPr="00426781" w:rsidRDefault="00494228" w:rsidP="00FF41A6">
    <w:pPr>
      <w:pStyle w:val="NoSpacing"/>
      <w:jc w:val="center"/>
      <w:rPr>
        <w:rFonts w:ascii="Tw Cen MT" w:hAnsi="Tw Cen MT"/>
      </w:rPr>
    </w:pPr>
  </w:p>
  <w:p w:rsidR="00494228" w:rsidRDefault="00494228" w:rsidP="00FF41A6">
    <w:pPr>
      <w:pStyle w:val="NoSpacing"/>
      <w:jc w:val="center"/>
      <w:rPr>
        <w:rFonts w:ascii="Tw Cen MT" w:hAnsi="Tw Cen MT"/>
      </w:rPr>
    </w:pPr>
  </w:p>
  <w:p w:rsidR="00494228" w:rsidRPr="00D104DB" w:rsidRDefault="00494228" w:rsidP="00FF41A6">
    <w:pPr>
      <w:pStyle w:val="NoSpacing"/>
      <w:jc w:val="center"/>
      <w:rPr>
        <w:sz w:val="16"/>
        <w:szCs w:val="16"/>
      </w:rPr>
    </w:pPr>
  </w:p>
  <w:p w:rsidR="00494228" w:rsidRDefault="0049422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776D1"/>
    <w:rsid w:val="0038353D"/>
    <w:rsid w:val="00397A26"/>
    <w:rsid w:val="004038CE"/>
    <w:rsid w:val="00413297"/>
    <w:rsid w:val="00425DD9"/>
    <w:rsid w:val="00483B47"/>
    <w:rsid w:val="00487E9D"/>
    <w:rsid w:val="00494228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C23DA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4B2B"/>
    <w:rsid w:val="00BB7310"/>
    <w:rsid w:val="00BC18CE"/>
    <w:rsid w:val="00BE1C55"/>
    <w:rsid w:val="00C7676D"/>
    <w:rsid w:val="00CB23CE"/>
    <w:rsid w:val="00CC4A4C"/>
    <w:rsid w:val="00CD057F"/>
    <w:rsid w:val="00D0620E"/>
    <w:rsid w:val="00D159C3"/>
    <w:rsid w:val="00DA68A4"/>
    <w:rsid w:val="00DC7E65"/>
    <w:rsid w:val="00DE3E17"/>
    <w:rsid w:val="00E25639"/>
    <w:rsid w:val="00E31EF8"/>
    <w:rsid w:val="00EB2A23"/>
    <w:rsid w:val="00EE4ACF"/>
    <w:rsid w:val="00F3727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4552A1-57DE-4FEA-9054-CB4B890E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77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2023-07-26T14:03:00Z</cp:lastPrinted>
  <dcterms:created xsi:type="dcterms:W3CDTF">2023-09-18T22:02:00Z</dcterms:created>
  <dcterms:modified xsi:type="dcterms:W3CDTF">2023-09-18T22:02:00Z</dcterms:modified>
</cp:coreProperties>
</file>