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441D6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10 juin 2023</w:t>
      </w:r>
    </w:p>
    <w:p w:rsidR="00F91BFE" w:rsidRDefault="00F91BFE">
      <w:pPr>
        <w:jc w:val="right"/>
        <w:rPr>
          <w:b/>
          <w:color w:val="000000"/>
          <w:sz w:val="24"/>
        </w:rPr>
      </w:pPr>
    </w:p>
    <w:p w:rsidR="00BC18CE" w:rsidRPr="00F91BF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91BF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91BFE" w:rsidRDefault="00003001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pat-531 39 ANS </w:t>
      </w:r>
    </w:p>
    <w:p w:rsidR="00F91BFE" w:rsidRPr="00F91BF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91BFE">
        <w:rPr>
          <w:b/>
          <w:i/>
          <w:iCs/>
          <w:color w:val="000000"/>
          <w:sz w:val="24"/>
        </w:rPr>
        <w:t>COMPTE-RENDU D</w:t>
      </w:r>
      <w:r w:rsidR="00BC18CE" w:rsidRPr="00F91BFE">
        <w:rPr>
          <w:b/>
          <w:i/>
          <w:iCs/>
          <w:color w:val="000000"/>
          <w:sz w:val="24"/>
        </w:rPr>
        <w:t xml:space="preserve">'EXAMEN </w:t>
      </w:r>
      <w:r w:rsidR="00BE1C55" w:rsidRPr="00F91BFE">
        <w:rPr>
          <w:b/>
          <w:i/>
          <w:iCs/>
          <w:color w:val="000000"/>
          <w:sz w:val="24"/>
        </w:rPr>
        <w:t>RADIOLOGIQUE :</w:t>
      </w:r>
      <w:r w:rsidR="00BC18CE" w:rsidRPr="00F91BFE">
        <w:rPr>
          <w:b/>
          <w:i/>
          <w:iCs/>
          <w:color w:val="000000"/>
          <w:sz w:val="24"/>
        </w:rPr>
        <w:t xml:space="preserve"> </w:t>
      </w:r>
    </w:p>
    <w:p w:rsidR="00EB2A23" w:rsidRDefault="00441D6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F91BFE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F91B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F91BFE">
        <w:rPr>
          <w:bCs/>
          <w:color w:val="000000"/>
          <w:sz w:val="24"/>
        </w:rPr>
        <w:t>dense</w:t>
      </w:r>
      <w:r>
        <w:rPr>
          <w:bCs/>
          <w:color w:val="000000"/>
          <w:sz w:val="24"/>
        </w:rPr>
        <w:t xml:space="preserve"> hétérogène type </w:t>
      </w:r>
      <w:r w:rsidR="00F91BFE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8E1FF8" w:rsidRDefault="00EC1721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Surcroit de densité rétro-aréolaire gauche.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EC1721" w:rsidP="00EC17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Pr="0015219A" w:rsidRDefault="008E1FF8" w:rsidP="0015219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E068C" w:rsidRDefault="00AE068C" w:rsidP="00AE06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conjonctivo-glandulaire dense. </w:t>
      </w:r>
    </w:p>
    <w:p w:rsidR="00722175" w:rsidRDefault="00722175" w:rsidP="00AE06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bilatérales, à paroi fine et régulière, à contenu anéchogène homogène, les plus volumineuses siégeant et mesurant comme suit :</w:t>
      </w:r>
    </w:p>
    <w:p w:rsidR="00722175" w:rsidRDefault="003F4504" w:rsidP="00FB61A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RAR gauche qui correspondent au surcroit de densité vu à la mammographie: </w:t>
      </w:r>
      <w:r w:rsidR="00FB61AD">
        <w:rPr>
          <w:bCs/>
          <w:color w:val="000000"/>
          <w:sz w:val="24"/>
        </w:rPr>
        <w:t>09x07mm, 14,4x8,7mm, 13,9x6,8mm</w:t>
      </w:r>
      <w:r w:rsidR="00A44D53">
        <w:rPr>
          <w:bCs/>
          <w:color w:val="000000"/>
          <w:sz w:val="24"/>
        </w:rPr>
        <w:t xml:space="preserve"> et 09x07mm</w:t>
      </w:r>
      <w:r w:rsidR="00FB61AD">
        <w:rPr>
          <w:bCs/>
          <w:color w:val="000000"/>
          <w:sz w:val="24"/>
        </w:rPr>
        <w:t>.</w:t>
      </w:r>
    </w:p>
    <w:p w:rsidR="00FB61AD" w:rsidRDefault="00FB61AD" w:rsidP="00FB61A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gauche: 06mm.</w:t>
      </w:r>
    </w:p>
    <w:p w:rsidR="00FB61AD" w:rsidRDefault="00FB61AD" w:rsidP="00FB61A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4,6x2,7mm.</w:t>
      </w:r>
    </w:p>
    <w:p w:rsidR="00FB61AD" w:rsidRDefault="00FB61AD" w:rsidP="00FB61A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droit: 9,5mm.</w:t>
      </w:r>
    </w:p>
    <w:p w:rsidR="00FB61AD" w:rsidRDefault="0015219A" w:rsidP="00FB61A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8,3mm.</w:t>
      </w:r>
    </w:p>
    <w:p w:rsidR="00FB61AD" w:rsidRPr="0015219A" w:rsidRDefault="0015219A" w:rsidP="0015219A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RAR droit : 10,2mm.</w:t>
      </w:r>
    </w:p>
    <w:p w:rsidR="008E1FF8" w:rsidRDefault="008E1FF8" w:rsidP="00FB61A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74049A" w:rsidP="00FB61A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canalaire rétro-aréolaire bilatérale, à contenu échogène non vascularisée au Doppler.    </w:t>
      </w:r>
    </w:p>
    <w:p w:rsidR="008E1FF8" w:rsidRDefault="008E1FF8" w:rsidP="00FB61A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D76A22" w:rsidP="00D76A2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B61AD" w:rsidRDefault="008E1FF8" w:rsidP="00FB6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B61AD">
        <w:rPr>
          <w:b/>
          <w:bCs/>
          <w:i/>
          <w:color w:val="000000"/>
          <w:sz w:val="24"/>
        </w:rPr>
        <w:t>n’objective pas de lésion focale péjorative, hormis une mastopathie kystique bilatérale simple, associée à une ectasie canalaire bilatérale, à contenu remanié.</w:t>
      </w:r>
    </w:p>
    <w:p w:rsidR="00FB61AD" w:rsidRDefault="00FB61AD" w:rsidP="00FB6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3 de l'ACR à droite comme à gauche.       </w:t>
      </w:r>
    </w:p>
    <w:p w:rsidR="008E1FF8" w:rsidRDefault="00FB61AD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Prévoir un contrôle échographique dans 06 mois. 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D0A" w:rsidRDefault="00D56D0A" w:rsidP="00FF41A6">
      <w:r>
        <w:separator/>
      </w:r>
    </w:p>
  </w:endnote>
  <w:endnote w:type="continuationSeparator" w:id="0">
    <w:p w:rsidR="00D56D0A" w:rsidRDefault="00D56D0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1AD" w:rsidRDefault="00FB61AD" w:rsidP="00F515B5">
    <w:pPr>
      <w:jc w:val="center"/>
      <w:rPr>
        <w:rFonts w:eastAsia="Calibri"/>
        <w:i/>
        <w:iCs/>
        <w:sz w:val="18"/>
        <w:szCs w:val="18"/>
      </w:rPr>
    </w:pPr>
  </w:p>
  <w:p w:rsidR="00FB61AD" w:rsidRPr="00F515B5" w:rsidRDefault="00FB61AD" w:rsidP="0015219A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D0A" w:rsidRDefault="00D56D0A" w:rsidP="00FF41A6">
      <w:r>
        <w:separator/>
      </w:r>
    </w:p>
  </w:footnote>
  <w:footnote w:type="continuationSeparator" w:id="0">
    <w:p w:rsidR="00D56D0A" w:rsidRDefault="00D56D0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1AD" w:rsidRDefault="00FB61A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B61AD" w:rsidRPr="00426781" w:rsidRDefault="00FB61AD" w:rsidP="00FF41A6">
    <w:pPr>
      <w:pStyle w:val="NoSpacing"/>
      <w:jc w:val="center"/>
      <w:rPr>
        <w:rFonts w:ascii="Tw Cen MT" w:hAnsi="Tw Cen MT"/>
      </w:rPr>
    </w:pPr>
  </w:p>
  <w:p w:rsidR="00FB61AD" w:rsidRDefault="00FB61AD" w:rsidP="00FF41A6">
    <w:pPr>
      <w:pStyle w:val="NoSpacing"/>
      <w:jc w:val="center"/>
      <w:rPr>
        <w:rFonts w:ascii="Tw Cen MT" w:hAnsi="Tw Cen MT"/>
      </w:rPr>
    </w:pPr>
  </w:p>
  <w:p w:rsidR="00FB61AD" w:rsidRPr="00D104DB" w:rsidRDefault="00FB61AD" w:rsidP="00FF41A6">
    <w:pPr>
      <w:pStyle w:val="NoSpacing"/>
      <w:jc w:val="center"/>
      <w:rPr>
        <w:sz w:val="16"/>
        <w:szCs w:val="16"/>
      </w:rPr>
    </w:pPr>
  </w:p>
  <w:p w:rsidR="00FB61AD" w:rsidRDefault="00FB61AD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CD2"/>
    <w:multiLevelType w:val="hybridMultilevel"/>
    <w:tmpl w:val="CCD6B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3001"/>
    <w:rsid w:val="00013B16"/>
    <w:rsid w:val="00094E5E"/>
    <w:rsid w:val="000A78EE"/>
    <w:rsid w:val="000B7A8F"/>
    <w:rsid w:val="000C066A"/>
    <w:rsid w:val="00136EEF"/>
    <w:rsid w:val="0015219A"/>
    <w:rsid w:val="00266C96"/>
    <w:rsid w:val="00291FF6"/>
    <w:rsid w:val="002B58CC"/>
    <w:rsid w:val="00320AF6"/>
    <w:rsid w:val="0038353D"/>
    <w:rsid w:val="00397A26"/>
    <w:rsid w:val="003F4504"/>
    <w:rsid w:val="004038CE"/>
    <w:rsid w:val="00413297"/>
    <w:rsid w:val="00425DD9"/>
    <w:rsid w:val="00441D61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2175"/>
    <w:rsid w:val="0074049A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44D53"/>
    <w:rsid w:val="00A76F00"/>
    <w:rsid w:val="00A91EB1"/>
    <w:rsid w:val="00AB3DCA"/>
    <w:rsid w:val="00AE068C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93ECF"/>
    <w:rsid w:val="00CD057F"/>
    <w:rsid w:val="00D159C3"/>
    <w:rsid w:val="00D56D0A"/>
    <w:rsid w:val="00D76A22"/>
    <w:rsid w:val="00DC7E65"/>
    <w:rsid w:val="00DE3E17"/>
    <w:rsid w:val="00E25639"/>
    <w:rsid w:val="00E31EF8"/>
    <w:rsid w:val="00EB2A23"/>
    <w:rsid w:val="00EC1721"/>
    <w:rsid w:val="00EE4ACF"/>
    <w:rsid w:val="00F13C6E"/>
    <w:rsid w:val="00F45755"/>
    <w:rsid w:val="00F515B5"/>
    <w:rsid w:val="00F7627E"/>
    <w:rsid w:val="00F91BFE"/>
    <w:rsid w:val="00FB18E1"/>
    <w:rsid w:val="00FB61A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D5F635-57A2-437B-B150-2DF1F444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