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31151A" w:rsidRDefault="0031151A">
      <w:pPr>
        <w:jc w:val="right"/>
        <w:rPr>
          <w:b/>
          <w:i/>
          <w:iCs/>
          <w:color w:val="000000"/>
          <w:sz w:val="24"/>
        </w:rPr>
      </w:pPr>
    </w:p>
    <w:p w:rsidR="00EB2A23" w:rsidRDefault="007F22F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1151A" w:rsidRPr="008B1520" w:rsidRDefault="0056105C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pat-532 82 ANS </w:t>
      </w:r>
    </w:p>
    <w:p w:rsidR="00EB2A23" w:rsidRPr="008B1520" w:rsidRDefault="00EB2A23" w:rsidP="008B1520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C156D" w:rsidRDefault="007F22F3" w:rsidP="006C156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C156D">
        <w:rPr>
          <w:b/>
          <w:i/>
          <w:iCs/>
          <w:color w:val="000000"/>
          <w:sz w:val="24"/>
        </w:rPr>
        <w:t>MAMMOGRAPHIE</w:t>
      </w:r>
      <w:r w:rsidR="006C156D" w:rsidRPr="006C156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C156D4" w:rsidRDefault="00C156D4">
      <w:pPr>
        <w:rPr>
          <w:b/>
          <w:color w:val="000000"/>
          <w:sz w:val="24"/>
        </w:rPr>
      </w:pPr>
    </w:p>
    <w:p w:rsidR="00EB2A23" w:rsidRPr="00005565" w:rsidRDefault="00005565">
      <w:pPr>
        <w:rPr>
          <w:b/>
          <w:color w:val="000000"/>
          <w:sz w:val="24"/>
          <w:u w:val="single"/>
        </w:rPr>
      </w:pPr>
      <w:r w:rsidRPr="00005565">
        <w:rPr>
          <w:b/>
          <w:color w:val="000000"/>
          <w:sz w:val="24"/>
          <w:u w:val="single"/>
        </w:rPr>
        <w:t>INDICATION :</w:t>
      </w:r>
    </w:p>
    <w:p w:rsidR="00005565" w:rsidRPr="003A6768" w:rsidRDefault="003A6768">
      <w:pPr>
        <w:rPr>
          <w:bCs/>
          <w:color w:val="000000"/>
          <w:sz w:val="24"/>
        </w:rPr>
      </w:pPr>
      <w:r w:rsidRPr="003A6768">
        <w:rPr>
          <w:bCs/>
          <w:color w:val="000000"/>
          <w:sz w:val="24"/>
        </w:rPr>
        <w:t>Mastodynies.</w:t>
      </w:r>
    </w:p>
    <w:p w:rsidR="003A6768" w:rsidRDefault="003A6768">
      <w:pPr>
        <w:rPr>
          <w:b/>
          <w:color w:val="000000"/>
          <w:sz w:val="24"/>
        </w:rPr>
      </w:pPr>
    </w:p>
    <w:p w:rsidR="000A24F3" w:rsidRPr="006C156D" w:rsidRDefault="000A24F3" w:rsidP="000A24F3">
      <w:pPr>
        <w:rPr>
          <w:b/>
          <w:color w:val="000000"/>
          <w:sz w:val="24"/>
          <w:szCs w:val="24"/>
        </w:rPr>
      </w:pPr>
      <w:r w:rsidRPr="006C156D">
        <w:rPr>
          <w:b/>
          <w:iCs/>
          <w:color w:val="000000"/>
          <w:sz w:val="24"/>
          <w:szCs w:val="24"/>
          <w:u w:val="single"/>
        </w:rPr>
        <w:t>RESULTATS</w:t>
      </w:r>
      <w:r w:rsidRPr="006C156D">
        <w:rPr>
          <w:b/>
          <w:i/>
          <w:color w:val="000000"/>
          <w:sz w:val="24"/>
          <w:szCs w:val="24"/>
        </w:rPr>
        <w:t>:</w:t>
      </w:r>
      <w:r w:rsidRPr="006C156D">
        <w:rPr>
          <w:b/>
          <w:color w:val="000000"/>
          <w:sz w:val="24"/>
          <w:szCs w:val="24"/>
        </w:rPr>
        <w:t xml:space="preserve"> 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</w:p>
    <w:p w:rsidR="000A24F3" w:rsidRPr="006C156D" w:rsidRDefault="000A24F3" w:rsidP="00735776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 xml:space="preserve">Seins </w:t>
      </w:r>
      <w:r w:rsidR="003A6768">
        <w:rPr>
          <w:bCs/>
          <w:color w:val="000000"/>
          <w:sz w:val="24"/>
          <w:szCs w:val="24"/>
        </w:rPr>
        <w:t>graisseux hétérogènes</w:t>
      </w:r>
      <w:r w:rsidRPr="006C156D">
        <w:rPr>
          <w:bCs/>
          <w:color w:val="000000"/>
          <w:sz w:val="24"/>
          <w:szCs w:val="24"/>
        </w:rPr>
        <w:t xml:space="preserve"> type b de l’ACR.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 xml:space="preserve">Absence </w:t>
      </w:r>
      <w:r w:rsidR="00735776">
        <w:rPr>
          <w:bCs/>
          <w:color w:val="000000"/>
          <w:sz w:val="24"/>
          <w:szCs w:val="24"/>
        </w:rPr>
        <w:t xml:space="preserve">de syndrome de masse ou </w:t>
      </w:r>
      <w:r w:rsidRPr="006C156D">
        <w:rPr>
          <w:bCs/>
          <w:color w:val="000000"/>
          <w:sz w:val="24"/>
          <w:szCs w:val="24"/>
        </w:rPr>
        <w:t>d’image d’opacité nodulo-stellaire.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 xml:space="preserve">Absence </w:t>
      </w:r>
      <w:r w:rsidR="00735776">
        <w:rPr>
          <w:bCs/>
          <w:color w:val="000000"/>
          <w:sz w:val="24"/>
          <w:szCs w:val="24"/>
        </w:rPr>
        <w:t xml:space="preserve">de distorsion architecturale ou </w:t>
      </w:r>
      <w:r w:rsidRPr="006C156D">
        <w:rPr>
          <w:bCs/>
          <w:color w:val="000000"/>
          <w:sz w:val="24"/>
          <w:szCs w:val="24"/>
        </w:rPr>
        <w:t>de foyer de micro-calcifications péjoratif.</w:t>
      </w:r>
    </w:p>
    <w:p w:rsidR="000A24F3" w:rsidRPr="006C156D" w:rsidRDefault="00735776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bilatérales bénignes, associées à des calcifications vasculaires en rails d’origine athéromateuses.</w:t>
      </w:r>
    </w:p>
    <w:p w:rsidR="000A24F3" w:rsidRPr="006C156D" w:rsidRDefault="000A24F3" w:rsidP="00180236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 xml:space="preserve">Liseré cutané fin et régulier. </w:t>
      </w:r>
    </w:p>
    <w:p w:rsidR="000A24F3" w:rsidRPr="006C156D" w:rsidRDefault="00180236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axillaires.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</w:p>
    <w:p w:rsidR="000A24F3" w:rsidRPr="006C156D" w:rsidRDefault="000A24F3" w:rsidP="006C156D">
      <w:pPr>
        <w:ind w:firstLine="708"/>
        <w:rPr>
          <w:bCs/>
          <w:color w:val="000000"/>
          <w:sz w:val="24"/>
          <w:szCs w:val="24"/>
        </w:rPr>
      </w:pPr>
      <w:r w:rsidRPr="006C156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C156D" w:rsidRPr="006C156D">
        <w:rPr>
          <w:b/>
          <w:bCs/>
          <w:i/>
          <w:color w:val="000000"/>
          <w:sz w:val="24"/>
          <w:szCs w:val="24"/>
          <w:u w:val="single"/>
        </w:rPr>
        <w:t> :</w:t>
      </w:r>
      <w:r w:rsidRPr="006C156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>Absence de masse solide ou kystique suspecte.</w:t>
      </w:r>
    </w:p>
    <w:p w:rsidR="000A24F3" w:rsidRPr="006C156D" w:rsidRDefault="000A24F3" w:rsidP="002F29DA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>Absence d’ombre acoustique pathologique.</w:t>
      </w:r>
    </w:p>
    <w:p w:rsidR="000A24F3" w:rsidRPr="006C156D" w:rsidRDefault="002F29DA" w:rsidP="002F29D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bilatérale.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  <w:r w:rsidRPr="006C156D">
        <w:rPr>
          <w:bCs/>
          <w:color w:val="000000"/>
          <w:sz w:val="24"/>
          <w:szCs w:val="24"/>
        </w:rPr>
        <w:t>Revêtement cutané fin et régulier.</w:t>
      </w:r>
    </w:p>
    <w:p w:rsidR="000A24F3" w:rsidRPr="006C156D" w:rsidRDefault="002F29DA" w:rsidP="000A24F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0A24F3" w:rsidRPr="006C156D" w:rsidRDefault="000A24F3" w:rsidP="000A24F3">
      <w:pPr>
        <w:rPr>
          <w:bCs/>
          <w:color w:val="000000"/>
          <w:sz w:val="24"/>
          <w:szCs w:val="24"/>
        </w:rPr>
      </w:pPr>
    </w:p>
    <w:p w:rsidR="000A24F3" w:rsidRPr="006C156D" w:rsidRDefault="006C156D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6C156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C156D">
        <w:rPr>
          <w:b/>
          <w:bCs/>
          <w:iCs/>
          <w:color w:val="000000"/>
          <w:sz w:val="24"/>
          <w:szCs w:val="24"/>
        </w:rPr>
        <w:t xml:space="preserve"> :</w:t>
      </w:r>
    </w:p>
    <w:p w:rsidR="000A24F3" w:rsidRPr="006C156D" w:rsidRDefault="00AD4BC5" w:rsidP="0019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24F3" w:rsidRPr="006C156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24F34">
        <w:rPr>
          <w:b/>
          <w:bCs/>
          <w:i/>
          <w:color w:val="000000"/>
          <w:sz w:val="24"/>
          <w:szCs w:val="24"/>
        </w:rPr>
        <w:t>ne retrouvent pas de</w:t>
      </w:r>
      <w:r w:rsidR="000A24F3" w:rsidRPr="006C156D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D24F34">
        <w:rPr>
          <w:b/>
          <w:bCs/>
          <w:i/>
          <w:color w:val="000000"/>
          <w:sz w:val="24"/>
          <w:szCs w:val="24"/>
        </w:rPr>
        <w:t> : e</w:t>
      </w:r>
      <w:r w:rsidR="000A24F3" w:rsidRPr="006C156D">
        <w:rPr>
          <w:b/>
          <w:bCs/>
          <w:i/>
          <w:color w:val="000000"/>
          <w:sz w:val="24"/>
          <w:szCs w:val="24"/>
        </w:rPr>
        <w:t xml:space="preserve">xamen classé BI-RADS </w:t>
      </w:r>
      <w:r w:rsidR="00D24F34">
        <w:rPr>
          <w:b/>
          <w:bCs/>
          <w:i/>
          <w:color w:val="000000"/>
          <w:sz w:val="24"/>
          <w:szCs w:val="24"/>
        </w:rPr>
        <w:t xml:space="preserve">2 </w:t>
      </w:r>
      <w:r w:rsidR="000A24F3" w:rsidRPr="006C156D">
        <w:rPr>
          <w:b/>
          <w:bCs/>
          <w:i/>
          <w:color w:val="000000"/>
          <w:sz w:val="24"/>
          <w:szCs w:val="24"/>
        </w:rPr>
        <w:t>de l’ACR</w:t>
      </w:r>
      <w:r w:rsidR="00D24F34">
        <w:rPr>
          <w:b/>
          <w:bCs/>
          <w:i/>
          <w:color w:val="000000"/>
          <w:sz w:val="24"/>
          <w:szCs w:val="24"/>
        </w:rPr>
        <w:t xml:space="preserve"> (discrète ectasie canalaire rétro-aréol</w:t>
      </w:r>
      <w:r w:rsidR="00194023">
        <w:rPr>
          <w:b/>
          <w:bCs/>
          <w:i/>
          <w:color w:val="000000"/>
          <w:sz w:val="24"/>
          <w:szCs w:val="24"/>
        </w:rPr>
        <w:t>aire simple bilatérale et macro-calcifications dystrophiques et vasculaires bénignes)</w:t>
      </w:r>
      <w:r w:rsidR="000A24F3" w:rsidRPr="006C156D">
        <w:rPr>
          <w:b/>
          <w:bCs/>
          <w:i/>
          <w:color w:val="000000"/>
          <w:sz w:val="24"/>
          <w:szCs w:val="24"/>
        </w:rPr>
        <w:t>.</w:t>
      </w:r>
    </w:p>
    <w:p w:rsidR="00EB2A23" w:rsidRPr="006C156D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C156D4" w:rsidRPr="006C156D" w:rsidRDefault="00C156D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AD4BC5" w:rsidRDefault="00AD4BC5">
      <w:pPr>
        <w:pStyle w:val="Heading3"/>
        <w:rPr>
          <w:i/>
          <w:iCs/>
          <w:szCs w:val="24"/>
        </w:rPr>
      </w:pPr>
    </w:p>
    <w:p w:rsidR="00AD4BC5" w:rsidRDefault="00AD4BC5">
      <w:pPr>
        <w:pStyle w:val="Heading3"/>
        <w:rPr>
          <w:i/>
          <w:iCs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BFE" w:rsidRDefault="00261BFE" w:rsidP="00FF41A6">
      <w:r>
        <w:separator/>
      </w:r>
    </w:p>
  </w:endnote>
  <w:endnote w:type="continuationSeparator" w:id="0">
    <w:p w:rsidR="00261BFE" w:rsidRDefault="00261BF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BFE" w:rsidRDefault="00261BFE" w:rsidP="00FF41A6">
      <w:r>
        <w:separator/>
      </w:r>
    </w:p>
  </w:footnote>
  <w:footnote w:type="continuationSeparator" w:id="0">
    <w:p w:rsidR="00261BFE" w:rsidRDefault="00261BF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05565"/>
    <w:rsid w:val="00013B16"/>
    <w:rsid w:val="00016B5F"/>
    <w:rsid w:val="00094E5E"/>
    <w:rsid w:val="000A24F3"/>
    <w:rsid w:val="000A78EE"/>
    <w:rsid w:val="000B7A8F"/>
    <w:rsid w:val="00136EEF"/>
    <w:rsid w:val="00180236"/>
    <w:rsid w:val="00194023"/>
    <w:rsid w:val="00261BFE"/>
    <w:rsid w:val="00266C96"/>
    <w:rsid w:val="002704A4"/>
    <w:rsid w:val="00291FF6"/>
    <w:rsid w:val="002B58CC"/>
    <w:rsid w:val="002F29DA"/>
    <w:rsid w:val="0031151A"/>
    <w:rsid w:val="00320AF6"/>
    <w:rsid w:val="0038353D"/>
    <w:rsid w:val="00397A26"/>
    <w:rsid w:val="003A6768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6105C"/>
    <w:rsid w:val="005E17B5"/>
    <w:rsid w:val="006925A3"/>
    <w:rsid w:val="006A2293"/>
    <w:rsid w:val="006A5983"/>
    <w:rsid w:val="006C156D"/>
    <w:rsid w:val="006E396B"/>
    <w:rsid w:val="00735776"/>
    <w:rsid w:val="007571A5"/>
    <w:rsid w:val="007E02D8"/>
    <w:rsid w:val="007F22F3"/>
    <w:rsid w:val="007F2AFE"/>
    <w:rsid w:val="008B1520"/>
    <w:rsid w:val="00915587"/>
    <w:rsid w:val="00991837"/>
    <w:rsid w:val="009B6213"/>
    <w:rsid w:val="00A11F2B"/>
    <w:rsid w:val="00A50A2E"/>
    <w:rsid w:val="00A76F00"/>
    <w:rsid w:val="00AB3DCA"/>
    <w:rsid w:val="00AD4BC5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56D4"/>
    <w:rsid w:val="00C7676D"/>
    <w:rsid w:val="00CD057F"/>
    <w:rsid w:val="00D159C3"/>
    <w:rsid w:val="00D24F34"/>
    <w:rsid w:val="00D859F9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6077DA-0DC0-4971-9771-41B99499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