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51600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49703A" w:rsidRDefault="0049703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436D6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pat-555 54 ANS </w:t>
      </w:r>
    </w:p>
    <w:p w:rsidR="0049703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51600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5A5D35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Tuméfaction au niveau axillaire droit évoluant progressivement.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5A5D3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5A5D35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5A5D35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3035D9" w:rsidRDefault="003035D9" w:rsidP="005A5D3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régulière de situation rétro-aréolaire droite, sans signal calcique associé.</w:t>
      </w:r>
    </w:p>
    <w:p w:rsidR="003035D9" w:rsidRDefault="003035D9" w:rsidP="005A5D3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bilatérales en rail bénignes.</w:t>
      </w:r>
    </w:p>
    <w:p w:rsidR="003035D9" w:rsidRDefault="003035D9" w:rsidP="005A5D3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cutané fin et régulier. </w:t>
      </w:r>
    </w:p>
    <w:p w:rsidR="003035D9" w:rsidRPr="00E63E5C" w:rsidRDefault="003035D9" w:rsidP="005A5D35">
      <w:pPr>
        <w:ind w:left="720"/>
        <w:rPr>
          <w:rFonts w:ascii="Georgia" w:hAnsi="Georgia"/>
          <w:bCs/>
          <w:color w:val="000000"/>
          <w:sz w:val="24"/>
        </w:rPr>
      </w:pPr>
      <w:r w:rsidRPr="00E63E5C">
        <w:rPr>
          <w:rFonts w:ascii="Georgia" w:hAnsi="Georgia"/>
          <w:bCs/>
          <w:color w:val="000000"/>
          <w:sz w:val="24"/>
        </w:rPr>
        <w:t>La région axillaire droite est lipomateuse.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C23190" w:rsidRPr="00C23190" w:rsidRDefault="00C23190" w:rsidP="00C23190">
      <w:pPr>
        <w:numPr>
          <w:ilvl w:val="0"/>
          <w:numId w:val="2"/>
        </w:numPr>
        <w:rPr>
          <w:rFonts w:ascii="Georgia" w:hAnsi="Georgia"/>
          <w:bCs/>
          <w:i/>
          <w:iCs/>
          <w:color w:val="000000"/>
          <w:sz w:val="24"/>
          <w:u w:val="single"/>
        </w:rPr>
      </w:pPr>
      <w:r w:rsidRPr="00C23190">
        <w:rPr>
          <w:rFonts w:ascii="Georgia" w:hAnsi="Georgia"/>
          <w:bCs/>
          <w:i/>
          <w:iCs/>
          <w:color w:val="000000"/>
          <w:sz w:val="24"/>
          <w:u w:val="single"/>
        </w:rPr>
        <w:t xml:space="preserve">Sein droit : </w:t>
      </w:r>
    </w:p>
    <w:p w:rsidR="003035D9" w:rsidRDefault="003035D9" w:rsidP="003035D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retrouve une petite formation kystique rétro-aréolaire droite de 7.7mm, sans caractère péjoratif.</w:t>
      </w:r>
    </w:p>
    <w:p w:rsidR="003035D9" w:rsidRDefault="003035D9" w:rsidP="003035D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3035D9" w:rsidRDefault="003035D9" w:rsidP="003035D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de la région axillaire droite retrouve une lipomastie.</w:t>
      </w:r>
    </w:p>
    <w:p w:rsidR="003035D9" w:rsidRPr="00154742" w:rsidRDefault="003035D9" w:rsidP="003035D9">
      <w:pPr>
        <w:ind w:left="720"/>
        <w:rPr>
          <w:rFonts w:ascii="Georgia" w:hAnsi="Georgia"/>
          <w:bCs/>
          <w:color w:val="000000"/>
          <w:sz w:val="16"/>
          <w:szCs w:val="12"/>
        </w:rPr>
      </w:pPr>
    </w:p>
    <w:p w:rsidR="003035D9" w:rsidRPr="00C23190" w:rsidRDefault="00C23190" w:rsidP="00C23190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  <w:u w:val="single"/>
        </w:rPr>
      </w:pPr>
      <w:r w:rsidRPr="00C23190">
        <w:rPr>
          <w:rFonts w:ascii="Georgia" w:hAnsi="Georgia"/>
          <w:bCs/>
          <w:i/>
          <w:iCs/>
          <w:color w:val="000000"/>
          <w:sz w:val="24"/>
          <w:u w:val="single"/>
        </w:rPr>
        <w:t>Sein gauche :</w:t>
      </w:r>
    </w:p>
    <w:p w:rsidR="00EB565C" w:rsidRDefault="00C23190" w:rsidP="00C2319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C2319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</w:t>
      </w:r>
      <w:r w:rsidR="00C23190">
        <w:rPr>
          <w:rFonts w:ascii="Georgia" w:hAnsi="Georgia"/>
          <w:bCs/>
          <w:color w:val="000000"/>
          <w:sz w:val="24"/>
        </w:rPr>
        <w:t xml:space="preserve"> libre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4A26AC" w:rsidRDefault="00EB565C" w:rsidP="004A26A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4A26AC">
        <w:rPr>
          <w:rFonts w:ascii="Georgia" w:hAnsi="Georgia"/>
          <w:b/>
          <w:bCs/>
          <w:i/>
          <w:color w:val="000000"/>
          <w:sz w:val="24"/>
        </w:rPr>
        <w:t>en faveur d’un micro-kyste rétro-aréolaire droit associé à des calcifications athéromateuses bénignes bilatérales.</w:t>
      </w:r>
    </w:p>
    <w:p w:rsidR="004A26AC" w:rsidRDefault="004A26AC" w:rsidP="004A26A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2 de l'ACR de façon bilatérale. 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sectPr w:rsidR="00EB2A23" w:rsidRPr="00EB565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7AD" w:rsidRDefault="000F17AD" w:rsidP="00FF41A6">
      <w:r>
        <w:separator/>
      </w:r>
    </w:p>
  </w:endnote>
  <w:endnote w:type="continuationSeparator" w:id="0">
    <w:p w:rsidR="000F17AD" w:rsidRDefault="000F17A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7AD" w:rsidRDefault="000F17AD" w:rsidP="00FF41A6">
      <w:r>
        <w:separator/>
      </w:r>
    </w:p>
  </w:footnote>
  <w:footnote w:type="continuationSeparator" w:id="0">
    <w:p w:rsidR="000F17AD" w:rsidRDefault="000F17A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41E7D"/>
    <w:multiLevelType w:val="hybridMultilevel"/>
    <w:tmpl w:val="A086BC4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190B7D"/>
    <w:multiLevelType w:val="hybridMultilevel"/>
    <w:tmpl w:val="B91E611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0F17AD"/>
    <w:rsid w:val="00136EEF"/>
    <w:rsid w:val="00154742"/>
    <w:rsid w:val="00194B70"/>
    <w:rsid w:val="00266C96"/>
    <w:rsid w:val="00291FF6"/>
    <w:rsid w:val="002B58CC"/>
    <w:rsid w:val="003035D9"/>
    <w:rsid w:val="00320AF6"/>
    <w:rsid w:val="0038353D"/>
    <w:rsid w:val="00397A26"/>
    <w:rsid w:val="004038CE"/>
    <w:rsid w:val="00413297"/>
    <w:rsid w:val="00425DD9"/>
    <w:rsid w:val="004436D6"/>
    <w:rsid w:val="00483B47"/>
    <w:rsid w:val="00487E9D"/>
    <w:rsid w:val="0049703A"/>
    <w:rsid w:val="004A26AC"/>
    <w:rsid w:val="004E0DFB"/>
    <w:rsid w:val="004E1488"/>
    <w:rsid w:val="005018C7"/>
    <w:rsid w:val="00516004"/>
    <w:rsid w:val="0055089C"/>
    <w:rsid w:val="005A5D35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3190"/>
    <w:rsid w:val="00C7676D"/>
    <w:rsid w:val="00CD057F"/>
    <w:rsid w:val="00D159C3"/>
    <w:rsid w:val="00DC7E65"/>
    <w:rsid w:val="00DE3E17"/>
    <w:rsid w:val="00E25639"/>
    <w:rsid w:val="00E31EF8"/>
    <w:rsid w:val="00E63E5C"/>
    <w:rsid w:val="00E95A5D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9C8D97-235B-44C9-9B29-3E23C73B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2023-09-18T22:33:00Z</dcterms:created>
  <dcterms:modified xsi:type="dcterms:W3CDTF">2023-09-18T22:33:00Z</dcterms:modified>
</cp:coreProperties>
</file>