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96317F">
      <w:pPr>
        <w:jc w:val="right"/>
        <w:rPr>
          <w:b/>
          <w:color w:val="000000"/>
          <w:sz w:val="24"/>
        </w:rPr>
      </w:pPr>
      <w:bookmarkStart w:id="0" w:name="_GoBack"/>
      <w:bookmarkEnd w:id="0"/>
      <w:r>
        <w:rPr>
          <w:b/>
          <w:i/>
          <w:iCs/>
          <w:color w:val="000000"/>
          <w:sz w:val="24"/>
        </w:rPr>
        <w:t>jeudi 1 juin 2023</w:t>
      </w:r>
    </w:p>
    <w:p w:rsidR="00EB2A23" w:rsidRDefault="00FE1193" w:rsidP="0096769E">
      <w:pPr>
        <w:pBdr>
          <w:top w:val="single" w:sz="6" w:space="1" w:color="auto"/>
          <w:left w:val="single" w:sz="6" w:space="1" w:color="auto"/>
          <w:bottom w:val="single" w:sz="6" w:space="1" w:color="auto"/>
          <w:right w:val="single" w:sz="6" w:space="1" w:color="auto"/>
        </w:pBdr>
        <w:jc w:val="center"/>
        <w:rPr>
          <w:b/>
          <w:color w:val="000000"/>
          <w:sz w:val="24"/>
        </w:rPr>
      </w:pPr>
      <w:r>
        <w:rPr>
          <w:rFonts w:ascii="Bookman Old Style" w:hAnsi="Bookman Old Style"/>
          <w:sz w:val="24"/>
          <w:szCs w:val="24"/>
        </w:rPr>
        <w:t xml:space="preserve">Nom, Prénom : pat-567 59 ANS </w:t>
      </w:r>
      <w:r w:rsidR="0096317F">
        <w:rPr>
          <w:b/>
          <w:color w:val="000000"/>
          <w:sz w:val="24"/>
        </w:rPr>
        <w:t>MAMMOGRAPHIE/ ECHO COMPRISE</w:t>
      </w:r>
    </w:p>
    <w:p w:rsidR="0096769E" w:rsidRPr="007A47B9" w:rsidRDefault="0096769E" w:rsidP="007A47B9">
      <w:pPr>
        <w:rPr>
          <w:rFonts w:ascii="Georgia" w:hAnsi="Georgia"/>
          <w:b/>
          <w:bCs/>
          <w:color w:val="000000"/>
          <w:sz w:val="22"/>
          <w:szCs w:val="22"/>
          <w:u w:val="single"/>
        </w:rPr>
      </w:pPr>
      <w:r w:rsidRPr="007A47B9">
        <w:rPr>
          <w:rFonts w:ascii="Georgia" w:hAnsi="Georgia"/>
          <w:b/>
          <w:bCs/>
          <w:color w:val="000000"/>
          <w:sz w:val="22"/>
          <w:szCs w:val="22"/>
          <w:u w:val="single"/>
        </w:rPr>
        <w:t>INDICATION :</w:t>
      </w:r>
    </w:p>
    <w:p w:rsidR="0096769E" w:rsidRPr="007A47B9" w:rsidRDefault="0096769E" w:rsidP="0096769E">
      <w:pPr>
        <w:rPr>
          <w:rFonts w:ascii="Georgia" w:hAnsi="Georgia"/>
          <w:bCs/>
          <w:color w:val="000000"/>
          <w:sz w:val="22"/>
          <w:szCs w:val="22"/>
        </w:rPr>
      </w:pPr>
      <w:r w:rsidRPr="007A47B9">
        <w:rPr>
          <w:rFonts w:ascii="Georgia" w:hAnsi="Georgia"/>
          <w:bCs/>
          <w:color w:val="000000"/>
          <w:sz w:val="22"/>
          <w:szCs w:val="22"/>
        </w:rPr>
        <w:t>Mammographie de dépistage.</w:t>
      </w:r>
    </w:p>
    <w:p w:rsidR="0096769E" w:rsidRPr="007A47B9" w:rsidRDefault="0096769E" w:rsidP="0096769E">
      <w:pPr>
        <w:rPr>
          <w:rFonts w:ascii="Georgia" w:hAnsi="Georgia"/>
          <w:b/>
          <w:bCs/>
          <w:color w:val="000000"/>
          <w:sz w:val="22"/>
          <w:szCs w:val="22"/>
          <w:u w:val="single"/>
        </w:rPr>
      </w:pPr>
      <w:r w:rsidRPr="007A47B9">
        <w:rPr>
          <w:rFonts w:ascii="Georgia" w:hAnsi="Georgia"/>
          <w:b/>
          <w:bCs/>
          <w:color w:val="000000"/>
          <w:sz w:val="22"/>
          <w:szCs w:val="22"/>
          <w:u w:val="single"/>
        </w:rPr>
        <w:t>RESULTATS:</w:t>
      </w:r>
    </w:p>
    <w:p w:rsidR="0096769E" w:rsidRPr="007A47B9" w:rsidRDefault="0096769E" w:rsidP="0096769E">
      <w:pPr>
        <w:rPr>
          <w:rFonts w:ascii="Georgia" w:hAnsi="Georgia"/>
          <w:b/>
          <w:bCs/>
          <w:i/>
          <w:color w:val="000000"/>
          <w:sz w:val="22"/>
          <w:szCs w:val="22"/>
          <w:u w:val="single"/>
        </w:rPr>
      </w:pPr>
      <w:r w:rsidRPr="007A47B9">
        <w:rPr>
          <w:rFonts w:ascii="Georgia" w:hAnsi="Georgia"/>
          <w:b/>
          <w:bCs/>
          <w:i/>
          <w:color w:val="000000"/>
          <w:sz w:val="22"/>
          <w:szCs w:val="22"/>
          <w:u w:val="single"/>
        </w:rPr>
        <w:t>Mammographie :</w:t>
      </w:r>
    </w:p>
    <w:p w:rsidR="0096769E" w:rsidRPr="007A47B9" w:rsidRDefault="0096769E" w:rsidP="007A47B9">
      <w:pPr>
        <w:rPr>
          <w:rFonts w:ascii="Georgia" w:hAnsi="Georgia"/>
          <w:bCs/>
          <w:color w:val="000000"/>
          <w:sz w:val="22"/>
          <w:szCs w:val="22"/>
        </w:rPr>
      </w:pPr>
      <w:r w:rsidRPr="007A47B9">
        <w:rPr>
          <w:rFonts w:ascii="Georgia" w:hAnsi="Georgia"/>
          <w:bCs/>
          <w:color w:val="000000"/>
          <w:sz w:val="22"/>
          <w:szCs w:val="22"/>
        </w:rPr>
        <w:t xml:space="preserve">Seins </w:t>
      </w:r>
      <w:r w:rsidR="00BB5DB4" w:rsidRPr="007A47B9">
        <w:rPr>
          <w:rFonts w:ascii="Georgia" w:hAnsi="Georgia"/>
          <w:bCs/>
          <w:color w:val="000000"/>
          <w:sz w:val="22"/>
          <w:szCs w:val="22"/>
        </w:rPr>
        <w:t>denses</w:t>
      </w:r>
      <w:r w:rsidRPr="007A47B9">
        <w:rPr>
          <w:rFonts w:ascii="Georgia" w:hAnsi="Georgia"/>
          <w:bCs/>
          <w:color w:val="000000"/>
          <w:sz w:val="22"/>
          <w:szCs w:val="22"/>
        </w:rPr>
        <w:t xml:space="preserve"> hétérogènes type</w:t>
      </w:r>
      <w:r w:rsidR="00BB5DB4" w:rsidRPr="007A47B9">
        <w:rPr>
          <w:rFonts w:ascii="Georgia" w:hAnsi="Georgia"/>
          <w:bCs/>
          <w:color w:val="000000"/>
          <w:sz w:val="22"/>
          <w:szCs w:val="22"/>
        </w:rPr>
        <w:t xml:space="preserve"> c</w:t>
      </w:r>
      <w:r w:rsidRPr="007A47B9">
        <w:rPr>
          <w:rFonts w:ascii="Georgia" w:hAnsi="Georgia"/>
          <w:bCs/>
          <w:color w:val="000000"/>
          <w:sz w:val="22"/>
          <w:szCs w:val="22"/>
        </w:rPr>
        <w:t xml:space="preserve"> de l’ACR. </w:t>
      </w:r>
    </w:p>
    <w:p w:rsidR="00BB5DB4" w:rsidRPr="007A47B9" w:rsidRDefault="00BB5DB4" w:rsidP="007A47B9">
      <w:pPr>
        <w:rPr>
          <w:rFonts w:ascii="Georgia" w:hAnsi="Georgia"/>
          <w:bCs/>
          <w:color w:val="000000"/>
          <w:sz w:val="22"/>
          <w:szCs w:val="22"/>
        </w:rPr>
      </w:pPr>
      <w:r w:rsidRPr="007A47B9">
        <w:rPr>
          <w:rFonts w:ascii="Georgia" w:hAnsi="Georgia"/>
          <w:bCs/>
          <w:color w:val="000000"/>
          <w:sz w:val="22"/>
          <w:szCs w:val="22"/>
        </w:rPr>
        <w:t>Visualisation d’une masse irrégulière mal circonscrite centrale de situation rétro et sous aréolaire irrégulière, sans signe calcique péjoratif associé.</w:t>
      </w:r>
    </w:p>
    <w:p w:rsidR="00BB5DB4" w:rsidRPr="007A47B9" w:rsidRDefault="00BB5DB4" w:rsidP="007A47B9">
      <w:pPr>
        <w:rPr>
          <w:rFonts w:ascii="Georgia" w:hAnsi="Georgia"/>
          <w:bCs/>
          <w:color w:val="000000"/>
          <w:sz w:val="22"/>
          <w:szCs w:val="22"/>
        </w:rPr>
      </w:pPr>
      <w:r w:rsidRPr="007A47B9">
        <w:rPr>
          <w:rFonts w:ascii="Georgia" w:hAnsi="Georgia"/>
          <w:bCs/>
          <w:color w:val="000000"/>
          <w:sz w:val="22"/>
          <w:szCs w:val="22"/>
        </w:rPr>
        <w:t>Cette masse semble rétractée le mamelon.</w:t>
      </w:r>
    </w:p>
    <w:p w:rsidR="00BB5DB4" w:rsidRPr="007A47B9" w:rsidRDefault="00BB5DB4" w:rsidP="007A47B9">
      <w:pPr>
        <w:rPr>
          <w:rFonts w:ascii="Georgia" w:hAnsi="Georgia"/>
          <w:bCs/>
          <w:color w:val="000000"/>
          <w:sz w:val="22"/>
          <w:szCs w:val="22"/>
        </w:rPr>
      </w:pPr>
      <w:r w:rsidRPr="007A47B9">
        <w:rPr>
          <w:rFonts w:ascii="Georgia" w:hAnsi="Georgia"/>
          <w:bCs/>
          <w:color w:val="000000"/>
          <w:sz w:val="22"/>
          <w:szCs w:val="22"/>
        </w:rPr>
        <w:t>On note par ailleurs une seconde masse visualisée dans le quadrant médio externe droit irrégulière mal circonscrite de taille moindre.</w:t>
      </w:r>
    </w:p>
    <w:p w:rsidR="00BB5DB4" w:rsidRPr="007A47B9" w:rsidRDefault="00BB5DB4" w:rsidP="007A47B9">
      <w:pPr>
        <w:rPr>
          <w:rFonts w:ascii="Georgia" w:hAnsi="Georgia"/>
          <w:bCs/>
          <w:color w:val="000000"/>
          <w:sz w:val="22"/>
          <w:szCs w:val="22"/>
        </w:rPr>
      </w:pPr>
      <w:r w:rsidRPr="007A47B9">
        <w:rPr>
          <w:rFonts w:ascii="Georgia" w:hAnsi="Georgia"/>
          <w:bCs/>
          <w:color w:val="000000"/>
          <w:sz w:val="22"/>
          <w:szCs w:val="22"/>
        </w:rPr>
        <w:t>Deux macro calcifications mammaires droites ronde.</w:t>
      </w:r>
    </w:p>
    <w:p w:rsidR="00BB5DB4" w:rsidRPr="007A47B9" w:rsidRDefault="00BB5DB4" w:rsidP="007A47B9">
      <w:pPr>
        <w:rPr>
          <w:rFonts w:ascii="Georgia" w:hAnsi="Georgia"/>
          <w:bCs/>
          <w:color w:val="000000"/>
          <w:sz w:val="22"/>
          <w:szCs w:val="22"/>
        </w:rPr>
      </w:pPr>
      <w:r w:rsidRPr="007A47B9">
        <w:rPr>
          <w:rFonts w:ascii="Georgia" w:hAnsi="Georgia"/>
          <w:bCs/>
          <w:color w:val="000000"/>
          <w:sz w:val="22"/>
          <w:szCs w:val="22"/>
        </w:rPr>
        <w:t>Revêtement cutané fin  et régulier.</w:t>
      </w:r>
    </w:p>
    <w:p w:rsidR="00BB5DB4" w:rsidRPr="007A47B9" w:rsidRDefault="00BB5DB4" w:rsidP="007A47B9">
      <w:pPr>
        <w:rPr>
          <w:rFonts w:ascii="Georgia" w:hAnsi="Georgia"/>
          <w:bCs/>
          <w:color w:val="000000"/>
          <w:sz w:val="22"/>
          <w:szCs w:val="22"/>
        </w:rPr>
      </w:pPr>
      <w:r w:rsidRPr="007A47B9">
        <w:rPr>
          <w:rFonts w:ascii="Georgia" w:hAnsi="Georgia"/>
          <w:bCs/>
          <w:color w:val="000000"/>
          <w:sz w:val="22"/>
          <w:szCs w:val="22"/>
        </w:rPr>
        <w:t>Aire axillaire droite insuffisamment dégagée.</w:t>
      </w:r>
    </w:p>
    <w:p w:rsidR="00BB5DB4" w:rsidRPr="007A47B9" w:rsidRDefault="00BB5DB4" w:rsidP="007A47B9">
      <w:pPr>
        <w:rPr>
          <w:rFonts w:ascii="Georgia" w:hAnsi="Georgia"/>
          <w:bCs/>
          <w:color w:val="000000"/>
          <w:sz w:val="22"/>
          <w:szCs w:val="22"/>
        </w:rPr>
      </w:pPr>
      <w:r w:rsidRPr="007A47B9">
        <w:rPr>
          <w:rFonts w:ascii="Georgia" w:hAnsi="Georgia"/>
          <w:bCs/>
          <w:color w:val="000000"/>
          <w:sz w:val="22"/>
          <w:szCs w:val="22"/>
        </w:rPr>
        <w:t>Sein gauche :</w:t>
      </w:r>
    </w:p>
    <w:p w:rsidR="001F0D49" w:rsidRPr="007A47B9" w:rsidRDefault="00BB5DB4" w:rsidP="007A47B9">
      <w:pPr>
        <w:rPr>
          <w:rFonts w:ascii="Georgia" w:hAnsi="Georgia"/>
          <w:bCs/>
          <w:color w:val="000000"/>
          <w:sz w:val="22"/>
          <w:szCs w:val="22"/>
        </w:rPr>
      </w:pPr>
      <w:r w:rsidRPr="007A47B9">
        <w:rPr>
          <w:rFonts w:ascii="Georgia" w:hAnsi="Georgia"/>
          <w:bCs/>
          <w:color w:val="000000"/>
          <w:sz w:val="22"/>
          <w:szCs w:val="22"/>
        </w:rPr>
        <w:t xml:space="preserve">Sein dense hétérogène de type c </w:t>
      </w:r>
      <w:r w:rsidR="001F0D49" w:rsidRPr="007A47B9">
        <w:rPr>
          <w:rFonts w:ascii="Georgia" w:hAnsi="Georgia"/>
          <w:bCs/>
          <w:color w:val="000000"/>
          <w:sz w:val="22"/>
          <w:szCs w:val="22"/>
        </w:rPr>
        <w:t>de l’ACR, émaillé d’opacités bien circonscrites multiples.</w:t>
      </w:r>
    </w:p>
    <w:p w:rsidR="001F0D49" w:rsidRPr="007A47B9" w:rsidRDefault="001F0D49" w:rsidP="007A47B9">
      <w:pPr>
        <w:rPr>
          <w:rFonts w:ascii="Georgia" w:hAnsi="Georgia"/>
          <w:bCs/>
          <w:color w:val="000000"/>
          <w:sz w:val="22"/>
          <w:szCs w:val="22"/>
        </w:rPr>
      </w:pPr>
      <w:r w:rsidRPr="007A47B9">
        <w:rPr>
          <w:rFonts w:ascii="Georgia" w:hAnsi="Georgia"/>
          <w:bCs/>
          <w:color w:val="000000"/>
          <w:sz w:val="22"/>
          <w:szCs w:val="22"/>
        </w:rPr>
        <w:t>Absence de signal calcique à caractère péjoratif.</w:t>
      </w:r>
    </w:p>
    <w:p w:rsidR="001F0D49" w:rsidRPr="007A47B9" w:rsidRDefault="001F0D49" w:rsidP="007A47B9">
      <w:pPr>
        <w:rPr>
          <w:rFonts w:ascii="Georgia" w:hAnsi="Georgia"/>
          <w:bCs/>
          <w:color w:val="000000"/>
          <w:sz w:val="22"/>
          <w:szCs w:val="22"/>
        </w:rPr>
      </w:pPr>
      <w:r w:rsidRPr="007A47B9">
        <w:rPr>
          <w:rFonts w:ascii="Georgia" w:hAnsi="Georgia"/>
          <w:bCs/>
          <w:color w:val="000000"/>
          <w:sz w:val="22"/>
          <w:szCs w:val="22"/>
        </w:rPr>
        <w:t>Visualisation de quelques macro calcifications éparses.</w:t>
      </w:r>
    </w:p>
    <w:p w:rsidR="001F0D49" w:rsidRPr="007A47B9" w:rsidRDefault="001F0D49" w:rsidP="007A47B9">
      <w:pPr>
        <w:rPr>
          <w:rFonts w:ascii="Georgia" w:hAnsi="Georgia"/>
          <w:bCs/>
          <w:color w:val="000000"/>
          <w:sz w:val="22"/>
          <w:szCs w:val="22"/>
        </w:rPr>
      </w:pPr>
      <w:r w:rsidRPr="007A47B9">
        <w:rPr>
          <w:rFonts w:ascii="Georgia" w:hAnsi="Georgia"/>
          <w:bCs/>
          <w:color w:val="000000"/>
          <w:sz w:val="22"/>
          <w:szCs w:val="22"/>
        </w:rPr>
        <w:t>Revêtement cutané fin et régulier.</w:t>
      </w:r>
    </w:p>
    <w:p w:rsidR="0096769E" w:rsidRPr="007A47B9" w:rsidRDefault="001F0D49" w:rsidP="007A47B9">
      <w:pPr>
        <w:rPr>
          <w:rFonts w:ascii="Georgia" w:hAnsi="Georgia"/>
          <w:bCs/>
          <w:color w:val="000000"/>
          <w:sz w:val="22"/>
          <w:szCs w:val="22"/>
        </w:rPr>
      </w:pPr>
      <w:r w:rsidRPr="007A47B9">
        <w:rPr>
          <w:rFonts w:ascii="Georgia" w:hAnsi="Georgia"/>
          <w:bCs/>
          <w:color w:val="000000"/>
          <w:sz w:val="22"/>
          <w:szCs w:val="22"/>
        </w:rPr>
        <w:t>Ganglions axillaires, à centre graisseux d’adiponécrose.</w:t>
      </w:r>
    </w:p>
    <w:p w:rsidR="0096769E" w:rsidRPr="007A47B9" w:rsidRDefault="0096769E" w:rsidP="0096769E">
      <w:pPr>
        <w:rPr>
          <w:rFonts w:ascii="Georgia" w:hAnsi="Georgia"/>
          <w:b/>
          <w:bCs/>
          <w:i/>
          <w:color w:val="000000"/>
          <w:sz w:val="22"/>
          <w:szCs w:val="22"/>
          <w:u w:val="single"/>
        </w:rPr>
      </w:pPr>
      <w:r w:rsidRPr="007A47B9">
        <w:rPr>
          <w:rFonts w:ascii="Georgia" w:hAnsi="Georgia"/>
          <w:b/>
          <w:bCs/>
          <w:i/>
          <w:color w:val="000000"/>
          <w:sz w:val="22"/>
          <w:szCs w:val="22"/>
          <w:u w:val="single"/>
        </w:rPr>
        <w:t>Echographie mammaire :</w:t>
      </w:r>
    </w:p>
    <w:p w:rsidR="0044799D" w:rsidRPr="007A47B9" w:rsidRDefault="0044799D" w:rsidP="007A47B9">
      <w:pPr>
        <w:rPr>
          <w:rFonts w:ascii="Georgia" w:hAnsi="Georgia"/>
          <w:bCs/>
          <w:color w:val="000000"/>
          <w:sz w:val="22"/>
          <w:szCs w:val="22"/>
        </w:rPr>
      </w:pPr>
      <w:r w:rsidRPr="007A47B9">
        <w:rPr>
          <w:rFonts w:ascii="Georgia" w:hAnsi="Georgia"/>
          <w:bCs/>
          <w:color w:val="000000"/>
          <w:sz w:val="22"/>
          <w:szCs w:val="22"/>
        </w:rPr>
        <w:t>Le balayage échographique du sein droit révèle une volumineuse masse hypoéchogène hétérogène mal circonscrite aux contours spiculés atténuante, étendue entre la région rétro aréolaire vers les quadrants inférieurs estimée à 43,5x18 mm.</w:t>
      </w:r>
    </w:p>
    <w:p w:rsidR="00A54386" w:rsidRPr="007A47B9" w:rsidRDefault="0044799D" w:rsidP="007A47B9">
      <w:pPr>
        <w:rPr>
          <w:rFonts w:ascii="Georgia" w:hAnsi="Georgia"/>
          <w:bCs/>
          <w:color w:val="000000"/>
          <w:sz w:val="22"/>
          <w:szCs w:val="22"/>
        </w:rPr>
      </w:pPr>
      <w:r w:rsidRPr="007A47B9">
        <w:rPr>
          <w:rFonts w:ascii="Georgia" w:hAnsi="Georgia"/>
          <w:bCs/>
          <w:color w:val="000000"/>
          <w:sz w:val="22"/>
          <w:szCs w:val="22"/>
        </w:rPr>
        <w:t>Il s’y associe d’autres masses de mêmes caractéristiques  et</w:t>
      </w:r>
      <w:r w:rsidR="00A54386" w:rsidRPr="007A47B9">
        <w:rPr>
          <w:rFonts w:ascii="Georgia" w:hAnsi="Georgia"/>
          <w:bCs/>
          <w:color w:val="000000"/>
          <w:sz w:val="22"/>
          <w:szCs w:val="22"/>
        </w:rPr>
        <w:t xml:space="preserve"> d</w:t>
      </w:r>
      <w:r w:rsidRPr="007A47B9">
        <w:rPr>
          <w:rFonts w:ascii="Georgia" w:hAnsi="Georgia"/>
          <w:bCs/>
          <w:color w:val="000000"/>
          <w:sz w:val="22"/>
          <w:szCs w:val="22"/>
        </w:rPr>
        <w:t>e taille moindre</w:t>
      </w:r>
      <w:r w:rsidR="00A54386" w:rsidRPr="007A47B9">
        <w:rPr>
          <w:rFonts w:ascii="Georgia" w:hAnsi="Georgia"/>
          <w:bCs/>
          <w:color w:val="000000"/>
          <w:sz w:val="22"/>
          <w:szCs w:val="22"/>
        </w:rPr>
        <w:t>, réparties comme suit :</w:t>
      </w:r>
    </w:p>
    <w:p w:rsidR="000F1E60" w:rsidRPr="007A47B9" w:rsidRDefault="00A54386" w:rsidP="007A47B9">
      <w:pPr>
        <w:ind w:firstLine="708"/>
        <w:rPr>
          <w:rFonts w:ascii="Georgia" w:hAnsi="Georgia"/>
          <w:bCs/>
          <w:color w:val="000000"/>
          <w:sz w:val="22"/>
          <w:szCs w:val="22"/>
        </w:rPr>
      </w:pPr>
      <w:r w:rsidRPr="007A47B9">
        <w:rPr>
          <w:rFonts w:ascii="Georgia" w:hAnsi="Georgia"/>
          <w:bCs/>
          <w:color w:val="000000"/>
          <w:sz w:val="22"/>
          <w:szCs w:val="22"/>
        </w:rPr>
        <w:t>*QSI droit de 5,7x6 mm</w:t>
      </w:r>
      <w:r w:rsidR="000F1E60" w:rsidRPr="007A47B9">
        <w:rPr>
          <w:rFonts w:ascii="Georgia" w:hAnsi="Georgia"/>
          <w:bCs/>
          <w:color w:val="000000"/>
          <w:sz w:val="22"/>
          <w:szCs w:val="22"/>
        </w:rPr>
        <w:t>.</w:t>
      </w:r>
    </w:p>
    <w:p w:rsidR="000F1E60" w:rsidRPr="007A47B9" w:rsidRDefault="000F1E60" w:rsidP="007A47B9">
      <w:pPr>
        <w:ind w:firstLine="708"/>
        <w:rPr>
          <w:rFonts w:ascii="Georgia" w:hAnsi="Georgia"/>
          <w:bCs/>
          <w:color w:val="000000"/>
          <w:sz w:val="22"/>
          <w:szCs w:val="22"/>
        </w:rPr>
      </w:pPr>
      <w:r w:rsidRPr="007A47B9">
        <w:rPr>
          <w:rFonts w:ascii="Georgia" w:hAnsi="Georgia"/>
          <w:bCs/>
          <w:color w:val="000000"/>
          <w:sz w:val="22"/>
          <w:szCs w:val="22"/>
        </w:rPr>
        <w:t>*QIE droit de 7,2x7,5 mm et 10,8x10 mm.</w:t>
      </w:r>
    </w:p>
    <w:p w:rsidR="000F1E60" w:rsidRPr="007A47B9" w:rsidRDefault="000F1E60" w:rsidP="007A47B9">
      <w:pPr>
        <w:ind w:firstLine="708"/>
        <w:rPr>
          <w:rFonts w:ascii="Georgia" w:hAnsi="Georgia"/>
          <w:bCs/>
          <w:color w:val="000000"/>
          <w:sz w:val="22"/>
          <w:szCs w:val="22"/>
        </w:rPr>
      </w:pPr>
      <w:r w:rsidRPr="007A47B9">
        <w:rPr>
          <w:rFonts w:ascii="Georgia" w:hAnsi="Georgia"/>
          <w:bCs/>
          <w:color w:val="000000"/>
          <w:sz w:val="22"/>
          <w:szCs w:val="22"/>
        </w:rPr>
        <w:t>*QSI droit de 5,7x6 mm.</w:t>
      </w:r>
    </w:p>
    <w:p w:rsidR="007A47B9" w:rsidRPr="007A47B9" w:rsidRDefault="000F1E60" w:rsidP="007A47B9">
      <w:pPr>
        <w:rPr>
          <w:rFonts w:ascii="Georgia" w:hAnsi="Georgia"/>
          <w:bCs/>
          <w:color w:val="000000"/>
          <w:sz w:val="22"/>
          <w:szCs w:val="22"/>
        </w:rPr>
      </w:pPr>
      <w:r w:rsidRPr="007A47B9">
        <w:rPr>
          <w:rFonts w:ascii="Georgia" w:hAnsi="Georgia"/>
          <w:bCs/>
          <w:color w:val="000000"/>
          <w:sz w:val="22"/>
          <w:szCs w:val="22"/>
        </w:rPr>
        <w:t>Il s’y associe de multiples lésions kystiques simples au contenu transonores et  net renforcement postérieur, notamment dans le quadrant supéro externe droit estimées à 15x8 mm et 23,5x13 mm,  du  QME droit de 5x4,4 mm, rétro aréolaire droite de 26x15,6 mm, sus aréolaire droite de 11,8x7,7 mm et 7,7x5,8 mm et 9x6 mm et 6x4 mm, QSI  gauche de 4,4x3 mm, quadrant médio inférieur gauche de 10,5x7 mm</w:t>
      </w:r>
      <w:r w:rsidR="00AB293E" w:rsidRPr="007A47B9">
        <w:rPr>
          <w:rFonts w:ascii="Georgia" w:hAnsi="Georgia"/>
          <w:bCs/>
          <w:color w:val="000000"/>
          <w:sz w:val="22"/>
          <w:szCs w:val="22"/>
        </w:rPr>
        <w:t xml:space="preserve">, quadrant inféro externe gauche </w:t>
      </w:r>
      <w:r w:rsidR="00907C60" w:rsidRPr="007A47B9">
        <w:rPr>
          <w:rFonts w:ascii="Georgia" w:hAnsi="Georgia"/>
          <w:bCs/>
          <w:color w:val="000000"/>
          <w:sz w:val="22"/>
          <w:szCs w:val="22"/>
        </w:rPr>
        <w:t>de 5,8x3,4 mm, rétro aréolaire gauche de 12x6 mm, quadrant médio externe gauche de 4,6x3 mm, quadrant médio externe gauche de 4,6x3 mm, quadrant médio externe gauche de 8,6x6,2</w:t>
      </w:r>
      <w:r w:rsidR="00464E13" w:rsidRPr="007A47B9">
        <w:rPr>
          <w:rFonts w:ascii="Georgia" w:hAnsi="Georgia"/>
          <w:bCs/>
          <w:color w:val="000000"/>
          <w:sz w:val="22"/>
          <w:szCs w:val="22"/>
        </w:rPr>
        <w:t> ;</w:t>
      </w:r>
      <w:r w:rsidR="00907C60" w:rsidRPr="007A47B9">
        <w:rPr>
          <w:rFonts w:ascii="Georgia" w:hAnsi="Georgia"/>
          <w:bCs/>
          <w:color w:val="000000"/>
          <w:sz w:val="22"/>
          <w:szCs w:val="22"/>
        </w:rPr>
        <w:t xml:space="preserve"> </w:t>
      </w:r>
      <w:r w:rsidR="00464E13" w:rsidRPr="007A47B9">
        <w:rPr>
          <w:rFonts w:ascii="Georgia" w:hAnsi="Georgia"/>
          <w:bCs/>
          <w:color w:val="000000"/>
          <w:sz w:val="22"/>
          <w:szCs w:val="22"/>
        </w:rPr>
        <w:t>4,1x2,4 mm</w:t>
      </w:r>
      <w:r w:rsidRPr="007A47B9">
        <w:rPr>
          <w:rFonts w:ascii="Georgia" w:hAnsi="Georgia"/>
          <w:bCs/>
          <w:color w:val="000000"/>
          <w:sz w:val="22"/>
          <w:szCs w:val="22"/>
        </w:rPr>
        <w:t xml:space="preserve"> , quadrant </w:t>
      </w:r>
      <w:r w:rsidR="00464E13" w:rsidRPr="007A47B9">
        <w:rPr>
          <w:rFonts w:ascii="Georgia" w:hAnsi="Georgia"/>
          <w:bCs/>
          <w:color w:val="000000"/>
          <w:sz w:val="22"/>
          <w:szCs w:val="22"/>
        </w:rPr>
        <w:t>supéro externe gauche</w:t>
      </w:r>
      <w:r w:rsidR="007A47B9" w:rsidRPr="007A47B9">
        <w:rPr>
          <w:rFonts w:ascii="Georgia" w:hAnsi="Georgia"/>
          <w:bCs/>
          <w:color w:val="000000"/>
          <w:sz w:val="22"/>
          <w:szCs w:val="22"/>
        </w:rPr>
        <w:t xml:space="preserve"> de 2,2x2 mm et 7,8 x5 mm, quadrant médio supérieur gauche de 5x3,6 mm et  5x3,5 mm.</w:t>
      </w:r>
    </w:p>
    <w:p w:rsidR="007A47B9" w:rsidRPr="007A47B9" w:rsidRDefault="007A47B9" w:rsidP="007A47B9">
      <w:pPr>
        <w:rPr>
          <w:rFonts w:ascii="Georgia" w:hAnsi="Georgia"/>
          <w:bCs/>
          <w:color w:val="000000"/>
          <w:sz w:val="22"/>
          <w:szCs w:val="22"/>
        </w:rPr>
      </w:pPr>
      <w:r w:rsidRPr="007A47B9">
        <w:rPr>
          <w:rFonts w:ascii="Georgia" w:hAnsi="Georgia"/>
          <w:bCs/>
          <w:color w:val="000000"/>
          <w:sz w:val="22"/>
          <w:szCs w:val="22"/>
        </w:rPr>
        <w:t>Système canalaire non dilaté.</w:t>
      </w:r>
    </w:p>
    <w:p w:rsidR="007A47B9" w:rsidRPr="007A47B9" w:rsidRDefault="007A47B9" w:rsidP="007A47B9">
      <w:pPr>
        <w:rPr>
          <w:rFonts w:ascii="Georgia" w:hAnsi="Georgia"/>
          <w:bCs/>
          <w:color w:val="000000"/>
          <w:sz w:val="22"/>
          <w:szCs w:val="22"/>
        </w:rPr>
      </w:pPr>
      <w:r w:rsidRPr="007A47B9">
        <w:rPr>
          <w:rFonts w:ascii="Georgia" w:hAnsi="Georgia"/>
          <w:bCs/>
          <w:color w:val="000000"/>
          <w:sz w:val="22"/>
          <w:szCs w:val="22"/>
        </w:rPr>
        <w:t>Revêtement cutané fin et régulier.</w:t>
      </w:r>
    </w:p>
    <w:p w:rsidR="007A47B9" w:rsidRPr="007A47B9" w:rsidRDefault="007A47B9" w:rsidP="007A47B9">
      <w:pPr>
        <w:rPr>
          <w:rFonts w:ascii="Georgia" w:hAnsi="Georgia"/>
          <w:bCs/>
          <w:color w:val="000000"/>
          <w:sz w:val="22"/>
          <w:szCs w:val="22"/>
        </w:rPr>
      </w:pPr>
      <w:r w:rsidRPr="007A47B9">
        <w:rPr>
          <w:rFonts w:ascii="Georgia" w:hAnsi="Georgia"/>
          <w:bCs/>
          <w:color w:val="000000"/>
          <w:sz w:val="22"/>
          <w:szCs w:val="22"/>
        </w:rPr>
        <w:t>Ganglion axillaire droit de morphologie conservée de 10,5x6,3 mm .</w:t>
      </w:r>
    </w:p>
    <w:p w:rsidR="0096769E" w:rsidRPr="007A47B9" w:rsidRDefault="0096769E" w:rsidP="0096769E">
      <w:pPr>
        <w:rPr>
          <w:rFonts w:ascii="Georgia" w:hAnsi="Georgia"/>
          <w:bCs/>
          <w:color w:val="000000"/>
          <w:sz w:val="22"/>
          <w:szCs w:val="22"/>
        </w:rPr>
      </w:pPr>
    </w:p>
    <w:p w:rsidR="0096769E" w:rsidRPr="007A47B9" w:rsidRDefault="0096769E" w:rsidP="0096769E">
      <w:pPr>
        <w:pBdr>
          <w:top w:val="single" w:sz="4" w:space="0" w:color="auto"/>
          <w:left w:val="single" w:sz="4" w:space="4" w:color="auto"/>
          <w:bottom w:val="single" w:sz="4" w:space="1" w:color="auto"/>
          <w:right w:val="single" w:sz="4" w:space="4" w:color="auto"/>
        </w:pBdr>
        <w:rPr>
          <w:rFonts w:ascii="Georgia" w:hAnsi="Georgia"/>
          <w:b/>
          <w:bCs/>
          <w:color w:val="000000"/>
          <w:sz w:val="22"/>
          <w:szCs w:val="22"/>
          <w:u w:val="single"/>
        </w:rPr>
      </w:pPr>
      <w:r w:rsidRPr="007A47B9">
        <w:rPr>
          <w:rFonts w:ascii="Georgia" w:hAnsi="Georgia"/>
          <w:b/>
          <w:bCs/>
          <w:color w:val="000000"/>
          <w:sz w:val="22"/>
          <w:szCs w:val="22"/>
          <w:u w:val="single"/>
        </w:rPr>
        <w:t>Conclusion :</w:t>
      </w:r>
    </w:p>
    <w:p w:rsidR="007A47B9" w:rsidRDefault="0096769E" w:rsidP="007A47B9">
      <w:pPr>
        <w:pBdr>
          <w:top w:val="single" w:sz="4" w:space="0" w:color="auto"/>
          <w:left w:val="single" w:sz="4" w:space="4" w:color="auto"/>
          <w:bottom w:val="single" w:sz="4" w:space="1" w:color="auto"/>
          <w:right w:val="single" w:sz="4" w:space="4" w:color="auto"/>
        </w:pBdr>
        <w:rPr>
          <w:rFonts w:ascii="Georgia" w:hAnsi="Georgia"/>
          <w:b/>
          <w:bCs/>
          <w:i/>
          <w:color w:val="000000"/>
          <w:sz w:val="22"/>
          <w:szCs w:val="22"/>
        </w:rPr>
      </w:pPr>
      <w:r w:rsidRPr="007A47B9">
        <w:rPr>
          <w:rFonts w:ascii="Georgia" w:hAnsi="Georgia"/>
          <w:b/>
          <w:bCs/>
          <w:i/>
          <w:color w:val="000000"/>
          <w:sz w:val="22"/>
          <w:szCs w:val="22"/>
        </w:rPr>
        <w:t xml:space="preserve">Mammographie bilatérale et échographie mammaire </w:t>
      </w:r>
      <w:r w:rsidR="007A47B9">
        <w:rPr>
          <w:rFonts w:ascii="Georgia" w:hAnsi="Georgia"/>
          <w:b/>
          <w:bCs/>
          <w:i/>
          <w:color w:val="000000"/>
          <w:sz w:val="22"/>
          <w:szCs w:val="22"/>
        </w:rPr>
        <w:t>en faveur de masses multifocales hautement suspectes de malignité sur terrain de mastopathie fibro kystique bilatérale associées à un ganglion axillaire droit de morphologie conservée.</w:t>
      </w:r>
    </w:p>
    <w:p w:rsidR="007A47B9" w:rsidRDefault="0096769E" w:rsidP="007A47B9">
      <w:pPr>
        <w:pBdr>
          <w:top w:val="single" w:sz="4" w:space="0" w:color="auto"/>
          <w:left w:val="single" w:sz="4" w:space="4" w:color="auto"/>
          <w:bottom w:val="single" w:sz="4" w:space="1" w:color="auto"/>
          <w:right w:val="single" w:sz="4" w:space="4" w:color="auto"/>
        </w:pBdr>
        <w:rPr>
          <w:rFonts w:ascii="Georgia" w:hAnsi="Georgia"/>
          <w:b/>
          <w:bCs/>
          <w:i/>
          <w:color w:val="000000"/>
          <w:sz w:val="22"/>
          <w:szCs w:val="22"/>
        </w:rPr>
      </w:pPr>
      <w:r w:rsidRPr="007A47B9">
        <w:rPr>
          <w:rFonts w:ascii="Georgia" w:hAnsi="Georgia"/>
          <w:b/>
          <w:bCs/>
          <w:i/>
          <w:color w:val="000000"/>
          <w:sz w:val="22"/>
          <w:szCs w:val="22"/>
        </w:rPr>
        <w:t xml:space="preserve"> </w:t>
      </w:r>
      <w:r w:rsidR="007A47B9">
        <w:rPr>
          <w:rFonts w:ascii="Georgia" w:hAnsi="Georgia"/>
          <w:b/>
          <w:bCs/>
          <w:i/>
          <w:color w:val="000000"/>
          <w:sz w:val="22"/>
          <w:szCs w:val="22"/>
        </w:rPr>
        <w:t xml:space="preserve">Examen classé </w:t>
      </w:r>
      <w:r w:rsidRPr="007A47B9">
        <w:rPr>
          <w:rFonts w:ascii="Georgia" w:hAnsi="Georgia"/>
          <w:b/>
          <w:bCs/>
          <w:i/>
          <w:color w:val="000000"/>
          <w:sz w:val="22"/>
          <w:szCs w:val="22"/>
        </w:rPr>
        <w:t xml:space="preserve">BI-RADS </w:t>
      </w:r>
      <w:r w:rsidR="007A47B9">
        <w:rPr>
          <w:rFonts w:ascii="Georgia" w:hAnsi="Georgia"/>
          <w:b/>
          <w:bCs/>
          <w:i/>
          <w:color w:val="000000"/>
          <w:sz w:val="22"/>
          <w:szCs w:val="22"/>
        </w:rPr>
        <w:t>5</w:t>
      </w:r>
      <w:r w:rsidRPr="007A47B9">
        <w:rPr>
          <w:rFonts w:ascii="Georgia" w:hAnsi="Georgia"/>
          <w:b/>
          <w:bCs/>
          <w:i/>
          <w:color w:val="000000"/>
          <w:sz w:val="22"/>
          <w:szCs w:val="22"/>
        </w:rPr>
        <w:t xml:space="preserve"> de l’ACR </w:t>
      </w:r>
      <w:r w:rsidR="007A47B9">
        <w:rPr>
          <w:rFonts w:ascii="Georgia" w:hAnsi="Georgia"/>
          <w:b/>
          <w:bCs/>
          <w:i/>
          <w:color w:val="000000"/>
          <w:sz w:val="22"/>
          <w:szCs w:val="22"/>
        </w:rPr>
        <w:t>à droite et BI-RADS 2 de l'ACR à gauche.</w:t>
      </w:r>
    </w:p>
    <w:p w:rsidR="007A47B9" w:rsidRDefault="007A47B9" w:rsidP="007A47B9">
      <w:pPr>
        <w:pBdr>
          <w:top w:val="single" w:sz="4" w:space="0" w:color="auto"/>
          <w:left w:val="single" w:sz="4" w:space="4" w:color="auto"/>
          <w:bottom w:val="single" w:sz="4" w:space="1" w:color="auto"/>
          <w:right w:val="single" w:sz="4" w:space="4" w:color="auto"/>
        </w:pBdr>
        <w:rPr>
          <w:rFonts w:ascii="Georgia" w:hAnsi="Georgia"/>
          <w:b/>
          <w:bCs/>
          <w:i/>
          <w:color w:val="000000"/>
          <w:sz w:val="22"/>
          <w:szCs w:val="22"/>
        </w:rPr>
      </w:pPr>
      <w:r>
        <w:rPr>
          <w:rFonts w:ascii="Georgia" w:hAnsi="Georgia"/>
          <w:b/>
          <w:bCs/>
          <w:i/>
          <w:color w:val="000000"/>
          <w:sz w:val="22"/>
          <w:szCs w:val="22"/>
        </w:rPr>
        <w:t>Une micro biopsie est souhaitable à droite ainsi qu’une analyse cytologique ganglionnaire axillaire droite.</w:t>
      </w:r>
    </w:p>
    <w:sectPr w:rsidR="007A47B9"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6D9" w:rsidRDefault="007C66D9" w:rsidP="00FF41A6">
      <w:r>
        <w:separator/>
      </w:r>
    </w:p>
  </w:endnote>
  <w:endnote w:type="continuationSeparator" w:id="0">
    <w:p w:rsidR="007C66D9" w:rsidRDefault="007C66D9"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E13" w:rsidRDefault="00464E13" w:rsidP="00F515B5">
    <w:pPr>
      <w:jc w:val="center"/>
      <w:rPr>
        <w:rFonts w:eastAsia="Calibri"/>
        <w:i/>
        <w:iCs/>
        <w:sz w:val="18"/>
        <w:szCs w:val="18"/>
      </w:rPr>
    </w:pPr>
  </w:p>
  <w:p w:rsidR="00464E13" w:rsidRDefault="00464E13" w:rsidP="00F515B5">
    <w:pPr>
      <w:tabs>
        <w:tab w:val="center" w:pos="4536"/>
        <w:tab w:val="right" w:pos="9072"/>
      </w:tabs>
      <w:jc w:val="center"/>
    </w:pPr>
  </w:p>
  <w:p w:rsidR="00464E13" w:rsidRPr="00F515B5" w:rsidRDefault="00464E13"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6D9" w:rsidRDefault="007C66D9" w:rsidP="00FF41A6">
      <w:r>
        <w:separator/>
      </w:r>
    </w:p>
  </w:footnote>
  <w:footnote w:type="continuationSeparator" w:id="0">
    <w:p w:rsidR="007C66D9" w:rsidRDefault="007C66D9"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E13" w:rsidRDefault="00464E13" w:rsidP="00FF41A6">
    <w:pPr>
      <w:pStyle w:val="NoSpacing"/>
      <w:jc w:val="center"/>
      <w:rPr>
        <w:rFonts w:ascii="Tw Cen MT" w:hAnsi="Tw Cen MT"/>
        <w:sz w:val="44"/>
        <w:szCs w:val="44"/>
      </w:rPr>
    </w:pPr>
  </w:p>
  <w:p w:rsidR="00464E13" w:rsidRPr="00426781" w:rsidRDefault="00464E13" w:rsidP="00FF41A6">
    <w:pPr>
      <w:pStyle w:val="NoSpacing"/>
      <w:jc w:val="center"/>
      <w:rPr>
        <w:rFonts w:ascii="Tw Cen MT" w:hAnsi="Tw Cen MT"/>
      </w:rPr>
    </w:pPr>
  </w:p>
  <w:p w:rsidR="00464E13" w:rsidRDefault="00464E13" w:rsidP="00FF41A6">
    <w:pPr>
      <w:pStyle w:val="NoSpacing"/>
      <w:jc w:val="center"/>
      <w:rPr>
        <w:rFonts w:ascii="Tw Cen MT" w:hAnsi="Tw Cen MT"/>
      </w:rPr>
    </w:pPr>
  </w:p>
  <w:p w:rsidR="00464E13" w:rsidRPr="00D104DB" w:rsidRDefault="00464E13" w:rsidP="00FF41A6">
    <w:pPr>
      <w:pStyle w:val="NoSpacing"/>
      <w:jc w:val="cent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9E"/>
    <w:rsid w:val="00013B16"/>
    <w:rsid w:val="000556B9"/>
    <w:rsid w:val="00094E5E"/>
    <w:rsid w:val="000A78EE"/>
    <w:rsid w:val="000B7A8F"/>
    <w:rsid w:val="000F1E60"/>
    <w:rsid w:val="00136EEF"/>
    <w:rsid w:val="001F0D49"/>
    <w:rsid w:val="00266C96"/>
    <w:rsid w:val="002B58CC"/>
    <w:rsid w:val="00320AF6"/>
    <w:rsid w:val="00397A26"/>
    <w:rsid w:val="004038CE"/>
    <w:rsid w:val="00413297"/>
    <w:rsid w:val="0044799D"/>
    <w:rsid w:val="00464E13"/>
    <w:rsid w:val="00483B47"/>
    <w:rsid w:val="00487E9D"/>
    <w:rsid w:val="004E1488"/>
    <w:rsid w:val="005018C7"/>
    <w:rsid w:val="0055089C"/>
    <w:rsid w:val="00611215"/>
    <w:rsid w:val="00616484"/>
    <w:rsid w:val="006925A3"/>
    <w:rsid w:val="006A5983"/>
    <w:rsid w:val="006E396B"/>
    <w:rsid w:val="0070486C"/>
    <w:rsid w:val="007571A5"/>
    <w:rsid w:val="007A47B9"/>
    <w:rsid w:val="007C66D9"/>
    <w:rsid w:val="007F2AFE"/>
    <w:rsid w:val="008B1520"/>
    <w:rsid w:val="00907C60"/>
    <w:rsid w:val="00915587"/>
    <w:rsid w:val="0096317F"/>
    <w:rsid w:val="0096769E"/>
    <w:rsid w:val="00A11F2B"/>
    <w:rsid w:val="00A54386"/>
    <w:rsid w:val="00A627F7"/>
    <w:rsid w:val="00A76F00"/>
    <w:rsid w:val="00AB293E"/>
    <w:rsid w:val="00AB3DCA"/>
    <w:rsid w:val="00AF6EEF"/>
    <w:rsid w:val="00B00E2E"/>
    <w:rsid w:val="00B511D7"/>
    <w:rsid w:val="00B625CF"/>
    <w:rsid w:val="00B75A57"/>
    <w:rsid w:val="00BB5DB4"/>
    <w:rsid w:val="00BB7310"/>
    <w:rsid w:val="00BC18CE"/>
    <w:rsid w:val="00BE1C55"/>
    <w:rsid w:val="00C07FB9"/>
    <w:rsid w:val="00C7676D"/>
    <w:rsid w:val="00CD057F"/>
    <w:rsid w:val="00D159C3"/>
    <w:rsid w:val="00DC7E65"/>
    <w:rsid w:val="00DE3E17"/>
    <w:rsid w:val="00E25639"/>
    <w:rsid w:val="00E31EF8"/>
    <w:rsid w:val="00EB2A23"/>
    <w:rsid w:val="00EE4ACF"/>
    <w:rsid w:val="00F45755"/>
    <w:rsid w:val="00F515B5"/>
    <w:rsid w:val="00F7627E"/>
    <w:rsid w:val="00FB18E1"/>
    <w:rsid w:val="00FE1193"/>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9048F5D-D0DA-44C7-A7B5-7C679D47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683022161">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2694</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2009-10-31T14:02:00Z</cp:lastPrinted>
  <dcterms:created xsi:type="dcterms:W3CDTF">2023-09-18T22:34:00Z</dcterms:created>
  <dcterms:modified xsi:type="dcterms:W3CDTF">2023-09-18T22:34:00Z</dcterms:modified>
</cp:coreProperties>
</file>