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1D13FA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samedi 27 mai 2023</w:t>
      </w:r>
    </w:p>
    <w:p w:rsidR="00E86534" w:rsidRDefault="00E86534">
      <w:pPr>
        <w:jc w:val="right"/>
        <w:rPr>
          <w:b/>
          <w:color w:val="000000"/>
          <w:sz w:val="24"/>
        </w:rPr>
      </w:pPr>
    </w:p>
    <w:p w:rsidR="00BC18CE" w:rsidRPr="00E86534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E86534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E86534" w:rsidRDefault="00400F45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pat-571 45 ANS </w:t>
      </w:r>
    </w:p>
    <w:p w:rsidR="00E86534" w:rsidRPr="00E86534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E86534">
        <w:rPr>
          <w:b/>
          <w:i/>
          <w:iCs/>
          <w:color w:val="000000"/>
          <w:sz w:val="24"/>
        </w:rPr>
        <w:t>COMPTE-RENDU D</w:t>
      </w:r>
      <w:r w:rsidR="00BC18CE" w:rsidRPr="00E86534">
        <w:rPr>
          <w:b/>
          <w:i/>
          <w:iCs/>
          <w:color w:val="000000"/>
          <w:sz w:val="24"/>
        </w:rPr>
        <w:t xml:space="preserve">'EXAMEN </w:t>
      </w:r>
      <w:r w:rsidR="00BE1C55" w:rsidRPr="00E86534">
        <w:rPr>
          <w:b/>
          <w:i/>
          <w:iCs/>
          <w:color w:val="000000"/>
          <w:sz w:val="24"/>
        </w:rPr>
        <w:t>RADIOLOGIQUE :</w:t>
      </w:r>
    </w:p>
    <w:p w:rsidR="00EB2A23" w:rsidRPr="00E86534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E86534">
        <w:rPr>
          <w:b/>
          <w:i/>
          <w:iCs/>
          <w:color w:val="000000"/>
          <w:sz w:val="24"/>
        </w:rPr>
        <w:t xml:space="preserve"> </w:t>
      </w:r>
      <w:r w:rsidR="001D13FA" w:rsidRPr="00E86534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207980" w:rsidRDefault="00E86534">
      <w:pPr>
        <w:rPr>
          <w:bCs/>
          <w:color w:val="000000"/>
          <w:sz w:val="24"/>
        </w:rPr>
      </w:pPr>
      <w:r w:rsidRPr="00207980">
        <w:rPr>
          <w:bCs/>
          <w:color w:val="000000"/>
          <w:sz w:val="24"/>
        </w:rPr>
        <w:t>Contrôle d’</w:t>
      </w:r>
      <w:r w:rsidR="00522A9B">
        <w:rPr>
          <w:bCs/>
          <w:color w:val="000000"/>
          <w:sz w:val="24"/>
        </w:rPr>
        <w:t>une dystrophie fibro-kystique avec écoulement mammelonnaire gauche opéré, non documenté.</w:t>
      </w:r>
    </w:p>
    <w:p w:rsidR="00E86534" w:rsidRDefault="00E86534" w:rsidP="008E1FF8">
      <w:pPr>
        <w:rPr>
          <w:b/>
          <w:iCs/>
          <w:color w:val="000000"/>
          <w:sz w:val="28"/>
          <w:u w:val="single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C60BD4">
      <w:pPr>
        <w:spacing w:line="276" w:lineRule="auto"/>
        <w:rPr>
          <w:b/>
          <w:color w:val="000000"/>
          <w:sz w:val="24"/>
        </w:rPr>
      </w:pPr>
    </w:p>
    <w:p w:rsidR="008E1FF8" w:rsidRDefault="008E1FF8" w:rsidP="00C60BD4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AD67B8">
        <w:rPr>
          <w:bCs/>
          <w:color w:val="000000"/>
          <w:sz w:val="24"/>
        </w:rPr>
        <w:t>conjonctivo</w:t>
      </w:r>
      <w:r>
        <w:rPr>
          <w:bCs/>
          <w:color w:val="000000"/>
          <w:sz w:val="24"/>
        </w:rPr>
        <w:t>-graisseuse hétérogène type b de l’ACR.</w:t>
      </w:r>
    </w:p>
    <w:p w:rsidR="009B3CCB" w:rsidRDefault="006170B1" w:rsidP="004E20E5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d’une désorganisation architecturale</w:t>
      </w:r>
      <w:r w:rsidR="004E20E5">
        <w:rPr>
          <w:bCs/>
          <w:color w:val="000000"/>
          <w:sz w:val="24"/>
        </w:rPr>
        <w:t xml:space="preserve"> du QSE gauche</w:t>
      </w:r>
      <w:r w:rsidR="00334869">
        <w:rPr>
          <w:bCs/>
          <w:color w:val="000000"/>
          <w:sz w:val="24"/>
        </w:rPr>
        <w:t>, siège de calcifications dystrophiques en son sein.</w:t>
      </w:r>
    </w:p>
    <w:p w:rsidR="00334869" w:rsidRDefault="00334869" w:rsidP="00C60BD4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Macro-calcifications bilatérales</w:t>
      </w:r>
      <w:r w:rsidR="0091471D">
        <w:rPr>
          <w:bCs/>
          <w:color w:val="000000"/>
          <w:sz w:val="24"/>
        </w:rPr>
        <w:t xml:space="preserve"> rondes et annulaires, éparses, d’allure dystrophique.</w:t>
      </w:r>
    </w:p>
    <w:p w:rsidR="008E1FF8" w:rsidRDefault="0091471D" w:rsidP="004E20E5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91471D" w:rsidRDefault="0091471D" w:rsidP="00C60BD4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Distribution harmonieuse de la trame conjonctivo-graisseuse hétérogène.</w:t>
      </w:r>
    </w:p>
    <w:p w:rsidR="0091471D" w:rsidRDefault="004E20E5" w:rsidP="004E20E5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Désorganisation architecturale du</w:t>
      </w:r>
      <w:r w:rsidR="0091471D">
        <w:rPr>
          <w:bCs/>
          <w:color w:val="000000"/>
          <w:sz w:val="24"/>
        </w:rPr>
        <w:t xml:space="preserve"> QSE gauche, </w:t>
      </w:r>
      <w:r>
        <w:rPr>
          <w:bCs/>
          <w:color w:val="000000"/>
          <w:sz w:val="24"/>
        </w:rPr>
        <w:t>en plage grossièrement ovalaire</w:t>
      </w:r>
      <w:r w:rsidR="0091471D">
        <w:rPr>
          <w:bCs/>
          <w:color w:val="000000"/>
          <w:sz w:val="24"/>
        </w:rPr>
        <w:t>, atténuante, étendue sur 20x09mm.</w:t>
      </w:r>
    </w:p>
    <w:p w:rsidR="0091471D" w:rsidRDefault="004C3B29" w:rsidP="00C60BD4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Trois formations micro-</w:t>
      </w:r>
      <w:r w:rsidR="00D26342">
        <w:rPr>
          <w:bCs/>
          <w:color w:val="000000"/>
          <w:sz w:val="24"/>
        </w:rPr>
        <w:t>kystiques mammaires bilatérales, à contenu anéchogène homogène, en rapport avec des kystes huileux, siégeant et mesurant</w:t>
      </w:r>
      <w:r w:rsidR="008C51ED">
        <w:rPr>
          <w:bCs/>
          <w:color w:val="000000"/>
          <w:sz w:val="24"/>
        </w:rPr>
        <w:t> :</w:t>
      </w:r>
    </w:p>
    <w:p w:rsidR="008C51ED" w:rsidRDefault="008C51ED" w:rsidP="00C60BD4">
      <w:pPr>
        <w:numPr>
          <w:ilvl w:val="0"/>
          <w:numId w:val="1"/>
        </w:num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gauche : 3,6mm et 03mm.</w:t>
      </w:r>
    </w:p>
    <w:p w:rsidR="008C51ED" w:rsidRDefault="008C51ED" w:rsidP="00C60BD4">
      <w:pPr>
        <w:numPr>
          <w:ilvl w:val="0"/>
          <w:numId w:val="1"/>
        </w:num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QSI droit : 3,3mm.</w:t>
      </w:r>
    </w:p>
    <w:p w:rsidR="008E1FF8" w:rsidRDefault="008E1FF8" w:rsidP="00C60BD4">
      <w:pPr>
        <w:spacing w:line="276" w:lineRule="auto"/>
        <w:rPr>
          <w:bCs/>
          <w:color w:val="000000"/>
          <w:sz w:val="24"/>
        </w:rPr>
      </w:pPr>
    </w:p>
    <w:p w:rsidR="008E1FF8" w:rsidRDefault="0042138C" w:rsidP="00C60BD4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canalaire rétro-aréolaire droite, à contenu échogène</w:t>
      </w:r>
      <w:r w:rsidR="009B3CCB">
        <w:rPr>
          <w:bCs/>
          <w:color w:val="000000"/>
          <w:sz w:val="24"/>
        </w:rPr>
        <w:t xml:space="preserve">, non vascularisée au doppler </w:t>
      </w:r>
      <w:r w:rsidR="00FE10B8">
        <w:rPr>
          <w:bCs/>
          <w:color w:val="000000"/>
          <w:sz w:val="24"/>
        </w:rPr>
        <w:t>couleur</w:t>
      </w:r>
      <w:r>
        <w:rPr>
          <w:bCs/>
          <w:color w:val="000000"/>
          <w:sz w:val="24"/>
        </w:rPr>
        <w:t>.</w:t>
      </w:r>
    </w:p>
    <w:p w:rsidR="008E1FF8" w:rsidRDefault="008E1FF8" w:rsidP="00C60BD4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8E1FF8" w:rsidP="00C60BD4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</w:t>
      </w:r>
      <w:r w:rsidR="005F59F3">
        <w:rPr>
          <w:bCs/>
          <w:color w:val="000000"/>
          <w:sz w:val="24"/>
        </w:rPr>
        <w:t>, hormis des ganglions axillaires bilatéraux, à cortex fin et hile graisseux, d’allure réactionnelle inflammatoire.</w:t>
      </w:r>
    </w:p>
    <w:p w:rsidR="008E1FF8" w:rsidRDefault="008E1FF8" w:rsidP="00C60BD4">
      <w:pPr>
        <w:spacing w:line="276" w:lineRule="auto"/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4E20E5" w:rsidRDefault="008E1FF8" w:rsidP="004E2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AF1854">
        <w:rPr>
          <w:b/>
          <w:bCs/>
          <w:i/>
          <w:color w:val="000000"/>
          <w:sz w:val="24"/>
        </w:rPr>
        <w:t>en faveur de remaniements fibro-cicatriciels</w:t>
      </w:r>
      <w:r w:rsidR="0069744A">
        <w:rPr>
          <w:b/>
          <w:bCs/>
          <w:i/>
          <w:color w:val="000000"/>
          <w:sz w:val="24"/>
        </w:rPr>
        <w:t xml:space="preserve"> du QSE gauche, d’allure cytostéatonécrosique</w:t>
      </w:r>
      <w:r w:rsidR="004E20E5">
        <w:rPr>
          <w:b/>
          <w:bCs/>
          <w:i/>
          <w:color w:val="000000"/>
          <w:sz w:val="24"/>
        </w:rPr>
        <w:t xml:space="preserve"> d’aspect stable avec discrète augmentation de la densité  comparativement aux mammographies antérieures: une vérification cytologique serait souhaitable.</w:t>
      </w:r>
    </w:p>
    <w:p w:rsidR="0042138C" w:rsidRDefault="004E20E5" w:rsidP="004E2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E</w:t>
      </w:r>
      <w:r w:rsidR="0042138C">
        <w:rPr>
          <w:b/>
          <w:bCs/>
          <w:i/>
          <w:color w:val="000000"/>
          <w:sz w:val="24"/>
        </w:rPr>
        <w:t xml:space="preserve">ctasie canalaire rétro-aréolaire droite, à contenu remanié </w:t>
      </w:r>
      <w:r>
        <w:rPr>
          <w:b/>
          <w:bCs/>
          <w:i/>
          <w:color w:val="000000"/>
          <w:sz w:val="24"/>
        </w:rPr>
        <w:t>associée</w:t>
      </w:r>
      <w:r w:rsidR="0042138C">
        <w:rPr>
          <w:b/>
          <w:bCs/>
          <w:i/>
          <w:color w:val="000000"/>
          <w:sz w:val="24"/>
        </w:rPr>
        <w:t xml:space="preserve"> à des microkystes simples bilatéraux.</w:t>
      </w:r>
    </w:p>
    <w:p w:rsidR="00577216" w:rsidRDefault="00577216" w:rsidP="005772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3 de l’ACR de façon bilatérale.</w:t>
      </w:r>
    </w:p>
    <w:sectPr w:rsidR="0057721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7D58" w:rsidRDefault="00287D58" w:rsidP="00FF41A6">
      <w:r>
        <w:separator/>
      </w:r>
    </w:p>
  </w:endnote>
  <w:endnote w:type="continuationSeparator" w:id="0">
    <w:p w:rsidR="00287D58" w:rsidRDefault="00287D5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B29" w:rsidRDefault="004C3B29" w:rsidP="00F515B5">
    <w:pPr>
      <w:jc w:val="center"/>
      <w:rPr>
        <w:rFonts w:eastAsia="Calibri"/>
        <w:i/>
        <w:iCs/>
        <w:sz w:val="18"/>
        <w:szCs w:val="18"/>
      </w:rPr>
    </w:pPr>
  </w:p>
  <w:p w:rsidR="004C3B29" w:rsidRDefault="004C3B29" w:rsidP="00F515B5">
    <w:pPr>
      <w:tabs>
        <w:tab w:val="center" w:pos="4536"/>
        <w:tab w:val="right" w:pos="9072"/>
      </w:tabs>
      <w:jc w:val="center"/>
    </w:pPr>
  </w:p>
  <w:p w:rsidR="004C3B29" w:rsidRPr="00F515B5" w:rsidRDefault="004C3B29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7D58" w:rsidRDefault="00287D58" w:rsidP="00FF41A6">
      <w:r>
        <w:separator/>
      </w:r>
    </w:p>
  </w:footnote>
  <w:footnote w:type="continuationSeparator" w:id="0">
    <w:p w:rsidR="00287D58" w:rsidRDefault="00287D5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B29" w:rsidRDefault="004C3B29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4C3B29" w:rsidRPr="00426781" w:rsidRDefault="004C3B29" w:rsidP="00FF41A6">
    <w:pPr>
      <w:pStyle w:val="NoSpacing"/>
      <w:jc w:val="center"/>
      <w:rPr>
        <w:rFonts w:ascii="Tw Cen MT" w:hAnsi="Tw Cen MT"/>
      </w:rPr>
    </w:pPr>
  </w:p>
  <w:p w:rsidR="004C3B29" w:rsidRDefault="004C3B29" w:rsidP="00FF41A6">
    <w:pPr>
      <w:pStyle w:val="NoSpacing"/>
      <w:jc w:val="center"/>
      <w:rPr>
        <w:rFonts w:ascii="Tw Cen MT" w:hAnsi="Tw Cen MT"/>
      </w:rPr>
    </w:pPr>
  </w:p>
  <w:p w:rsidR="004C3B29" w:rsidRPr="00D104DB" w:rsidRDefault="004C3B29" w:rsidP="00FF41A6">
    <w:pPr>
      <w:pStyle w:val="NoSpacing"/>
      <w:jc w:val="center"/>
      <w:rPr>
        <w:sz w:val="16"/>
        <w:szCs w:val="16"/>
      </w:rPr>
    </w:pPr>
  </w:p>
  <w:p w:rsidR="004C3B29" w:rsidRDefault="004C3B29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053E3"/>
    <w:multiLevelType w:val="hybridMultilevel"/>
    <w:tmpl w:val="EE84CB58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136EEF"/>
    <w:rsid w:val="001D13FA"/>
    <w:rsid w:val="00207980"/>
    <w:rsid w:val="00266C96"/>
    <w:rsid w:val="00287D58"/>
    <w:rsid w:val="00291FF6"/>
    <w:rsid w:val="002B58CC"/>
    <w:rsid w:val="00320AF6"/>
    <w:rsid w:val="00334869"/>
    <w:rsid w:val="0038353D"/>
    <w:rsid w:val="00397A26"/>
    <w:rsid w:val="00400F45"/>
    <w:rsid w:val="004038CE"/>
    <w:rsid w:val="00413297"/>
    <w:rsid w:val="0042138C"/>
    <w:rsid w:val="00425DD9"/>
    <w:rsid w:val="00483B47"/>
    <w:rsid w:val="00487E9D"/>
    <w:rsid w:val="004C3B29"/>
    <w:rsid w:val="004E0DFB"/>
    <w:rsid w:val="004E1488"/>
    <w:rsid w:val="004E20E5"/>
    <w:rsid w:val="005018C7"/>
    <w:rsid w:val="00522A9B"/>
    <w:rsid w:val="00547096"/>
    <w:rsid w:val="0055089C"/>
    <w:rsid w:val="00577216"/>
    <w:rsid w:val="005F59F3"/>
    <w:rsid w:val="006170B1"/>
    <w:rsid w:val="00664037"/>
    <w:rsid w:val="006925A3"/>
    <w:rsid w:val="0069744A"/>
    <w:rsid w:val="006A5983"/>
    <w:rsid w:val="006A77EB"/>
    <w:rsid w:val="006E396B"/>
    <w:rsid w:val="00742153"/>
    <w:rsid w:val="00742CE8"/>
    <w:rsid w:val="007571A5"/>
    <w:rsid w:val="007F2AFE"/>
    <w:rsid w:val="008B1520"/>
    <w:rsid w:val="008C51ED"/>
    <w:rsid w:val="008E1FF8"/>
    <w:rsid w:val="0091471D"/>
    <w:rsid w:val="00915587"/>
    <w:rsid w:val="00977129"/>
    <w:rsid w:val="00991837"/>
    <w:rsid w:val="009B3CCB"/>
    <w:rsid w:val="00A0458F"/>
    <w:rsid w:val="00A11F2B"/>
    <w:rsid w:val="00A76F00"/>
    <w:rsid w:val="00AB3DCA"/>
    <w:rsid w:val="00AD67B8"/>
    <w:rsid w:val="00AF1854"/>
    <w:rsid w:val="00AF6EEF"/>
    <w:rsid w:val="00B00E2E"/>
    <w:rsid w:val="00B21889"/>
    <w:rsid w:val="00B511D7"/>
    <w:rsid w:val="00B625CF"/>
    <w:rsid w:val="00B75A57"/>
    <w:rsid w:val="00B90949"/>
    <w:rsid w:val="00BB7310"/>
    <w:rsid w:val="00BC18CE"/>
    <w:rsid w:val="00BE1C55"/>
    <w:rsid w:val="00C60BD4"/>
    <w:rsid w:val="00C7676D"/>
    <w:rsid w:val="00CD057F"/>
    <w:rsid w:val="00D159C3"/>
    <w:rsid w:val="00D26342"/>
    <w:rsid w:val="00DC7E65"/>
    <w:rsid w:val="00DE3E17"/>
    <w:rsid w:val="00E25639"/>
    <w:rsid w:val="00E31EF8"/>
    <w:rsid w:val="00E40139"/>
    <w:rsid w:val="00E53816"/>
    <w:rsid w:val="00E86534"/>
    <w:rsid w:val="00EB2A23"/>
    <w:rsid w:val="00EE4ACF"/>
    <w:rsid w:val="00F45755"/>
    <w:rsid w:val="00F515B5"/>
    <w:rsid w:val="00F7627E"/>
    <w:rsid w:val="00FB18E1"/>
    <w:rsid w:val="00FE10B8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1123423-9C29-4A9A-A16E-9DCEFEE2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1751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2023-09-18T22:34:00Z</dcterms:created>
  <dcterms:modified xsi:type="dcterms:W3CDTF">2023-09-18T22:34:00Z</dcterms:modified>
</cp:coreProperties>
</file>