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681B88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31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583D3C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pat-6 48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A7765E" w:rsidRDefault="00681B88" w:rsidP="00A7765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A7765E">
        <w:rPr>
          <w:b/>
          <w:i/>
          <w:iCs/>
          <w:color w:val="000000"/>
          <w:sz w:val="24"/>
        </w:rPr>
        <w:t>MAMMOGRAPHIE</w:t>
      </w:r>
      <w:r w:rsidR="00A7765E" w:rsidRPr="00A7765E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A7765E" w:rsidRDefault="00EB2A23">
      <w:pPr>
        <w:rPr>
          <w:b/>
          <w:color w:val="000000"/>
          <w:sz w:val="24"/>
          <w:szCs w:val="24"/>
        </w:rPr>
      </w:pPr>
      <w:r w:rsidRPr="00A7765E">
        <w:rPr>
          <w:b/>
          <w:iCs/>
          <w:color w:val="000000"/>
          <w:sz w:val="24"/>
          <w:szCs w:val="24"/>
          <w:u w:val="single"/>
        </w:rPr>
        <w:t>RESULTATS</w:t>
      </w:r>
      <w:r w:rsidRPr="00A7765E">
        <w:rPr>
          <w:b/>
          <w:i/>
          <w:color w:val="000000"/>
          <w:sz w:val="24"/>
          <w:szCs w:val="24"/>
        </w:rPr>
        <w:t>:</w:t>
      </w:r>
      <w:r w:rsidRPr="00A7765E">
        <w:rPr>
          <w:b/>
          <w:color w:val="000000"/>
          <w:sz w:val="24"/>
          <w:szCs w:val="24"/>
        </w:rPr>
        <w:t xml:space="preserve"> </w:t>
      </w:r>
    </w:p>
    <w:p w:rsidR="00B32AB7" w:rsidRPr="00A7765E" w:rsidRDefault="00B32AB7" w:rsidP="00B32AB7">
      <w:pPr>
        <w:rPr>
          <w:bCs/>
          <w:color w:val="000000"/>
          <w:sz w:val="24"/>
          <w:szCs w:val="24"/>
        </w:rPr>
      </w:pPr>
    </w:p>
    <w:p w:rsidR="00B32AB7" w:rsidRPr="00A7765E" w:rsidRDefault="00B32AB7" w:rsidP="00A7765E">
      <w:pPr>
        <w:rPr>
          <w:bCs/>
          <w:color w:val="000000"/>
          <w:sz w:val="24"/>
          <w:szCs w:val="24"/>
        </w:rPr>
      </w:pPr>
      <w:r w:rsidRPr="00A7765E">
        <w:rPr>
          <w:bCs/>
          <w:color w:val="000000"/>
          <w:sz w:val="24"/>
          <w:szCs w:val="24"/>
        </w:rPr>
        <w:t xml:space="preserve">Seins à trame fibro-graisseuse type </w:t>
      </w:r>
      <w:r w:rsidR="00A7765E">
        <w:rPr>
          <w:bCs/>
          <w:color w:val="000000"/>
          <w:sz w:val="24"/>
          <w:szCs w:val="24"/>
        </w:rPr>
        <w:t>b</w:t>
      </w:r>
      <w:r w:rsidRPr="00A7765E">
        <w:rPr>
          <w:bCs/>
          <w:color w:val="000000"/>
          <w:sz w:val="24"/>
          <w:szCs w:val="24"/>
        </w:rPr>
        <w:t xml:space="preserve"> de l’ACR.</w:t>
      </w:r>
    </w:p>
    <w:p w:rsidR="00B32AB7" w:rsidRPr="00A7765E" w:rsidRDefault="00B32AB7" w:rsidP="00A7765E">
      <w:pPr>
        <w:rPr>
          <w:bCs/>
          <w:color w:val="000000"/>
          <w:sz w:val="24"/>
          <w:szCs w:val="24"/>
        </w:rPr>
      </w:pPr>
      <w:r w:rsidRPr="00A7765E">
        <w:rPr>
          <w:bCs/>
          <w:color w:val="000000"/>
          <w:sz w:val="24"/>
          <w:szCs w:val="24"/>
        </w:rPr>
        <w:t xml:space="preserve">Absence </w:t>
      </w:r>
      <w:r w:rsidR="00A7765E">
        <w:rPr>
          <w:bCs/>
          <w:color w:val="000000"/>
          <w:sz w:val="24"/>
          <w:szCs w:val="24"/>
        </w:rPr>
        <w:t xml:space="preserve">de syndrome de masse ou </w:t>
      </w:r>
      <w:r w:rsidRPr="00A7765E">
        <w:rPr>
          <w:bCs/>
          <w:color w:val="000000"/>
          <w:sz w:val="24"/>
          <w:szCs w:val="24"/>
        </w:rPr>
        <w:t>d’image d’opacité nodulo-stellaire.</w:t>
      </w:r>
    </w:p>
    <w:p w:rsidR="00B32AB7" w:rsidRPr="00A7765E" w:rsidRDefault="00B32AB7" w:rsidP="00B32AB7">
      <w:pPr>
        <w:rPr>
          <w:bCs/>
          <w:color w:val="000000"/>
          <w:sz w:val="24"/>
          <w:szCs w:val="24"/>
        </w:rPr>
      </w:pPr>
      <w:r w:rsidRPr="00A7765E">
        <w:rPr>
          <w:bCs/>
          <w:color w:val="000000"/>
          <w:sz w:val="24"/>
          <w:szCs w:val="24"/>
        </w:rPr>
        <w:t xml:space="preserve">Absence </w:t>
      </w:r>
      <w:r w:rsidR="00A7765E">
        <w:rPr>
          <w:bCs/>
          <w:color w:val="000000"/>
          <w:sz w:val="24"/>
          <w:szCs w:val="24"/>
        </w:rPr>
        <w:t xml:space="preserve">de distorsion architecturale ou </w:t>
      </w:r>
      <w:r w:rsidRPr="00A7765E">
        <w:rPr>
          <w:bCs/>
          <w:color w:val="000000"/>
          <w:sz w:val="24"/>
          <w:szCs w:val="24"/>
        </w:rPr>
        <w:t>de foyer de micro-calcifications péjoratif.</w:t>
      </w:r>
    </w:p>
    <w:p w:rsidR="00B32AB7" w:rsidRPr="00A7765E" w:rsidRDefault="00B32AB7" w:rsidP="00B32AB7">
      <w:pPr>
        <w:rPr>
          <w:bCs/>
          <w:color w:val="000000"/>
          <w:sz w:val="24"/>
          <w:szCs w:val="24"/>
        </w:rPr>
      </w:pPr>
      <w:r w:rsidRPr="00A7765E">
        <w:rPr>
          <w:bCs/>
          <w:color w:val="000000"/>
          <w:sz w:val="24"/>
          <w:szCs w:val="24"/>
        </w:rPr>
        <w:t xml:space="preserve">Liseré cutané fin et régulier. </w:t>
      </w:r>
    </w:p>
    <w:p w:rsidR="00B32AB7" w:rsidRPr="00A7765E" w:rsidRDefault="00B32AB7" w:rsidP="00B32AB7">
      <w:pPr>
        <w:rPr>
          <w:bCs/>
          <w:color w:val="000000"/>
          <w:sz w:val="24"/>
          <w:szCs w:val="24"/>
        </w:rPr>
      </w:pPr>
      <w:r w:rsidRPr="00A7765E">
        <w:rPr>
          <w:bCs/>
          <w:color w:val="000000"/>
          <w:sz w:val="24"/>
          <w:szCs w:val="24"/>
        </w:rPr>
        <w:t>Absence d’adénopathies axillaires.</w:t>
      </w:r>
    </w:p>
    <w:p w:rsidR="00B32AB7" w:rsidRPr="00A7765E" w:rsidRDefault="00B32AB7" w:rsidP="00B32AB7">
      <w:pPr>
        <w:rPr>
          <w:bCs/>
          <w:color w:val="000000"/>
          <w:sz w:val="24"/>
          <w:szCs w:val="24"/>
        </w:rPr>
      </w:pPr>
    </w:p>
    <w:p w:rsidR="00B32AB7" w:rsidRPr="00A7765E" w:rsidRDefault="00B32AB7" w:rsidP="007D1634">
      <w:pPr>
        <w:ind w:firstLine="708"/>
        <w:rPr>
          <w:bCs/>
          <w:color w:val="000000"/>
          <w:sz w:val="24"/>
          <w:szCs w:val="24"/>
        </w:rPr>
      </w:pPr>
      <w:r w:rsidRPr="00A7765E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A7765E" w:rsidRPr="00A7765E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B32AB7" w:rsidRPr="00A7765E" w:rsidRDefault="00B32AB7" w:rsidP="007D1634">
      <w:pPr>
        <w:rPr>
          <w:bCs/>
          <w:color w:val="000000"/>
          <w:sz w:val="24"/>
          <w:szCs w:val="24"/>
        </w:rPr>
      </w:pPr>
      <w:r w:rsidRPr="00A7765E">
        <w:rPr>
          <w:bCs/>
          <w:color w:val="000000"/>
          <w:sz w:val="24"/>
          <w:szCs w:val="24"/>
        </w:rPr>
        <w:t>Absence de masse solide ou kystique.</w:t>
      </w:r>
    </w:p>
    <w:p w:rsidR="00B32AB7" w:rsidRPr="00A7765E" w:rsidRDefault="00B32AB7" w:rsidP="007D1634">
      <w:pPr>
        <w:rPr>
          <w:bCs/>
          <w:color w:val="000000"/>
          <w:sz w:val="24"/>
          <w:szCs w:val="24"/>
        </w:rPr>
      </w:pPr>
      <w:r w:rsidRPr="00A7765E">
        <w:rPr>
          <w:bCs/>
          <w:color w:val="000000"/>
          <w:sz w:val="24"/>
          <w:szCs w:val="24"/>
        </w:rPr>
        <w:t>Absence d’ombre acoustique pathologique.</w:t>
      </w:r>
    </w:p>
    <w:p w:rsidR="00B32AB7" w:rsidRPr="00A7765E" w:rsidRDefault="00B32AB7" w:rsidP="00B32AB7">
      <w:pPr>
        <w:rPr>
          <w:bCs/>
          <w:color w:val="000000"/>
          <w:sz w:val="24"/>
          <w:szCs w:val="24"/>
        </w:rPr>
      </w:pPr>
      <w:r w:rsidRPr="00A7765E">
        <w:rPr>
          <w:bCs/>
          <w:color w:val="000000"/>
          <w:sz w:val="24"/>
          <w:szCs w:val="24"/>
        </w:rPr>
        <w:t>Système canalaire non dilaté.</w:t>
      </w:r>
    </w:p>
    <w:p w:rsidR="00B32AB7" w:rsidRDefault="007D1634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Revêtement cutané fin et régulier.</w:t>
      </w:r>
    </w:p>
    <w:p w:rsidR="007D1634" w:rsidRPr="00A7765E" w:rsidRDefault="007D1634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Respect des plans graisseux sous cutanés.</w:t>
      </w:r>
    </w:p>
    <w:p w:rsidR="00B32AB7" w:rsidRPr="00A7765E" w:rsidRDefault="007D1634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Ganglions axillaires bilatéraux de morphologie conservée, d'allure inflammatoire. </w:t>
      </w:r>
    </w:p>
    <w:p w:rsidR="00B32AB7" w:rsidRPr="00A7765E" w:rsidRDefault="00B32AB7" w:rsidP="00B32AB7">
      <w:pPr>
        <w:rPr>
          <w:bCs/>
          <w:color w:val="000000"/>
          <w:sz w:val="24"/>
          <w:szCs w:val="24"/>
        </w:rPr>
      </w:pPr>
    </w:p>
    <w:p w:rsidR="00B32AB7" w:rsidRPr="00A7765E" w:rsidRDefault="00A7765E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A7765E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A7765E">
        <w:rPr>
          <w:b/>
          <w:bCs/>
          <w:iCs/>
          <w:color w:val="000000"/>
          <w:sz w:val="24"/>
          <w:szCs w:val="24"/>
        </w:rPr>
        <w:t xml:space="preserve"> :</w:t>
      </w:r>
    </w:p>
    <w:p w:rsidR="00B32AB7" w:rsidRPr="00A7765E" w:rsidRDefault="00933291" w:rsidP="00933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A7765E">
        <w:rPr>
          <w:b/>
          <w:bCs/>
          <w:i/>
          <w:color w:val="000000"/>
          <w:sz w:val="24"/>
          <w:szCs w:val="24"/>
        </w:rPr>
        <w:t xml:space="preserve">Mammographie bilatérale et échographie mammaire sans </w:t>
      </w:r>
      <w:r>
        <w:rPr>
          <w:b/>
          <w:bCs/>
          <w:i/>
          <w:color w:val="000000"/>
          <w:sz w:val="24"/>
          <w:szCs w:val="24"/>
        </w:rPr>
        <w:t>particularité</w:t>
      </w:r>
      <w:r w:rsidR="00B32AB7" w:rsidRPr="00A7765E">
        <w:rPr>
          <w:b/>
          <w:bCs/>
          <w:i/>
          <w:color w:val="000000"/>
          <w:sz w:val="24"/>
          <w:szCs w:val="24"/>
        </w:rPr>
        <w:t xml:space="preserve"> décelable ce jour.</w:t>
      </w:r>
    </w:p>
    <w:p w:rsidR="00B32AB7" w:rsidRPr="00A7765E" w:rsidRDefault="00933291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A7765E">
        <w:rPr>
          <w:b/>
          <w:bCs/>
          <w:i/>
          <w:color w:val="000000"/>
          <w:sz w:val="24"/>
          <w:szCs w:val="24"/>
        </w:rPr>
        <w:t>Examen classé BI-RADS 1 de l’ACR</w:t>
      </w:r>
      <w:r>
        <w:rPr>
          <w:b/>
          <w:bCs/>
          <w:i/>
          <w:color w:val="000000"/>
          <w:sz w:val="24"/>
          <w:szCs w:val="24"/>
        </w:rPr>
        <w:t xml:space="preserve"> de façon bilatérale</w:t>
      </w:r>
      <w:r w:rsidR="00B32AB7" w:rsidRPr="00A7765E">
        <w:rPr>
          <w:b/>
          <w:bCs/>
          <w:i/>
          <w:color w:val="000000"/>
          <w:sz w:val="24"/>
          <w:szCs w:val="24"/>
        </w:rPr>
        <w:t>.</w:t>
      </w:r>
    </w:p>
    <w:p w:rsidR="00B32AB7" w:rsidRPr="00A7765E" w:rsidRDefault="00933291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A7765E">
        <w:rPr>
          <w:b/>
          <w:bCs/>
          <w:i/>
          <w:color w:val="000000"/>
          <w:sz w:val="24"/>
          <w:szCs w:val="24"/>
        </w:rPr>
        <w:t>Une mammographie est à prévoir dans deux ans dans le cadre de dépistage.</w:t>
      </w:r>
      <w:r w:rsidR="00B32AB7" w:rsidRPr="00A7765E">
        <w:rPr>
          <w:b/>
          <w:i/>
          <w:color w:val="000000"/>
          <w:sz w:val="24"/>
          <w:szCs w:val="24"/>
        </w:rPr>
        <w:t xml:space="preserve"> </w:t>
      </w:r>
    </w:p>
    <w:p w:rsidR="00EE4ACF" w:rsidRPr="00A7765E" w:rsidRDefault="00EE4ACF">
      <w:pPr>
        <w:rPr>
          <w:b/>
          <w:color w:val="000000"/>
          <w:sz w:val="24"/>
          <w:szCs w:val="24"/>
        </w:rPr>
      </w:pPr>
    </w:p>
    <w:p w:rsidR="00EB2A23" w:rsidRPr="00A7765E" w:rsidRDefault="00B00E2E" w:rsidP="00B32AB7">
      <w:pPr>
        <w:rPr>
          <w:b/>
          <w:i/>
          <w:iCs/>
          <w:color w:val="000000"/>
          <w:sz w:val="24"/>
          <w:szCs w:val="24"/>
        </w:rPr>
      </w:pPr>
      <w:r w:rsidRPr="00A7765E">
        <w:rPr>
          <w:bCs/>
          <w:color w:val="000000"/>
          <w:sz w:val="24"/>
          <w:szCs w:val="24"/>
        </w:rPr>
        <w:t xml:space="preserve"> </w:t>
      </w:r>
    </w:p>
    <w:p w:rsidR="00B11548" w:rsidRDefault="00B11548">
      <w:pPr>
        <w:pStyle w:val="Heading3"/>
        <w:rPr>
          <w:i/>
          <w:iCs/>
          <w:szCs w:val="24"/>
        </w:rPr>
      </w:pPr>
    </w:p>
    <w:p w:rsidR="00933291" w:rsidRPr="00933291" w:rsidRDefault="00933291" w:rsidP="00933291"/>
    <w:p w:rsidR="00933291" w:rsidRPr="00933291" w:rsidRDefault="00933291" w:rsidP="00933291"/>
    <w:p w:rsidR="00B11548" w:rsidRDefault="00B11548">
      <w:pPr>
        <w:pStyle w:val="Heading3"/>
        <w:rPr>
          <w:i/>
          <w:iCs/>
          <w:szCs w:val="24"/>
        </w:rPr>
      </w:pPr>
    </w:p>
    <w:p w:rsidR="00EB2A23" w:rsidRPr="00A7765E" w:rsidRDefault="00EB2A23">
      <w:pPr>
        <w:rPr>
          <w:b/>
          <w:color w:val="000000"/>
          <w:sz w:val="24"/>
          <w:szCs w:val="24"/>
        </w:rPr>
      </w:pPr>
    </w:p>
    <w:p w:rsidR="00EB2A23" w:rsidRPr="00A7765E" w:rsidRDefault="00EB2A23">
      <w:pPr>
        <w:rPr>
          <w:sz w:val="24"/>
          <w:szCs w:val="24"/>
        </w:rPr>
      </w:pPr>
    </w:p>
    <w:p w:rsidR="00EB2A23" w:rsidRPr="00A7765E" w:rsidRDefault="00EB2A23">
      <w:pPr>
        <w:rPr>
          <w:sz w:val="24"/>
          <w:szCs w:val="24"/>
        </w:rPr>
      </w:pPr>
    </w:p>
    <w:p w:rsidR="00320AF6" w:rsidRPr="00A7765E" w:rsidRDefault="00320AF6">
      <w:pPr>
        <w:rPr>
          <w:sz w:val="24"/>
          <w:szCs w:val="24"/>
        </w:rPr>
      </w:pPr>
    </w:p>
    <w:sectPr w:rsidR="00320AF6" w:rsidRPr="00A7765E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6C2" w:rsidRDefault="008D16C2" w:rsidP="00FF41A6">
      <w:r>
        <w:separator/>
      </w:r>
    </w:p>
  </w:endnote>
  <w:endnote w:type="continuationSeparator" w:id="0">
    <w:p w:rsidR="008D16C2" w:rsidRDefault="008D16C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6C2" w:rsidRDefault="008D16C2" w:rsidP="00FF41A6">
      <w:r>
        <w:separator/>
      </w:r>
    </w:p>
  </w:footnote>
  <w:footnote w:type="continuationSeparator" w:id="0">
    <w:p w:rsidR="008D16C2" w:rsidRDefault="008D16C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7A8F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83D3C"/>
    <w:rsid w:val="00681B88"/>
    <w:rsid w:val="006925A3"/>
    <w:rsid w:val="006A5983"/>
    <w:rsid w:val="006E396B"/>
    <w:rsid w:val="007571A5"/>
    <w:rsid w:val="007D1634"/>
    <w:rsid w:val="007F2AFE"/>
    <w:rsid w:val="008B1520"/>
    <w:rsid w:val="008D16C2"/>
    <w:rsid w:val="00915587"/>
    <w:rsid w:val="00933291"/>
    <w:rsid w:val="0097545C"/>
    <w:rsid w:val="00991837"/>
    <w:rsid w:val="00A11F2B"/>
    <w:rsid w:val="00A76F00"/>
    <w:rsid w:val="00A7765E"/>
    <w:rsid w:val="00AB3DCA"/>
    <w:rsid w:val="00AF6EEF"/>
    <w:rsid w:val="00B00E2E"/>
    <w:rsid w:val="00B11548"/>
    <w:rsid w:val="00B32AB7"/>
    <w:rsid w:val="00B511D7"/>
    <w:rsid w:val="00B625CF"/>
    <w:rsid w:val="00B75A57"/>
    <w:rsid w:val="00BB7310"/>
    <w:rsid w:val="00BC18CE"/>
    <w:rsid w:val="00BE1C55"/>
    <w:rsid w:val="00C7676D"/>
    <w:rsid w:val="00C821F0"/>
    <w:rsid w:val="00CD057F"/>
    <w:rsid w:val="00D159C3"/>
    <w:rsid w:val="00D339DE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F18E9CB-B7D4-4D1F-9D1E-8B8A56D92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931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2023-09-18T22:00:00Z</dcterms:created>
  <dcterms:modified xsi:type="dcterms:W3CDTF">2023-09-18T22:00:00Z</dcterms:modified>
</cp:coreProperties>
</file>