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5608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8 mai 2023</w:t>
      </w:r>
    </w:p>
    <w:p w:rsidR="00C720BD" w:rsidRDefault="00C720B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F094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pat-623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720B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5608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C7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720BD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C720BD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B565C" w:rsidRDefault="00EB565C" w:rsidP="00EB0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EB07C4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07C4" w:rsidRDefault="00EB07C4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 éparses sur le sein gauche.</w:t>
      </w:r>
    </w:p>
    <w:p w:rsidR="00EB07C4" w:rsidRDefault="00EB07C4" w:rsidP="00EB0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07C4" w:rsidRDefault="00EB07C4" w:rsidP="00EB0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A5265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A5265D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504BC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04BCB">
        <w:rPr>
          <w:rFonts w:ascii="Georgia" w:hAnsi="Georgia"/>
          <w:b/>
          <w:bCs/>
          <w:i/>
          <w:color w:val="000000"/>
          <w:sz w:val="24"/>
        </w:rPr>
        <w:t>sans particularité, hormis de macro-calcifications mammaires gauches bénignes.</w:t>
      </w:r>
    </w:p>
    <w:p w:rsidR="00504BCB" w:rsidRDefault="00504BCB" w:rsidP="00504BC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à gauche et BI-RADS 1 de l'ACR à droite.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504BCB" w:rsidRDefault="00504BCB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129" w:rsidRDefault="00C11129" w:rsidP="00FF41A6">
      <w:r>
        <w:separator/>
      </w:r>
    </w:p>
  </w:endnote>
  <w:endnote w:type="continuationSeparator" w:id="0">
    <w:p w:rsidR="00C11129" w:rsidRDefault="00C1112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129" w:rsidRDefault="00C11129" w:rsidP="00FF41A6">
      <w:r>
        <w:separator/>
      </w:r>
    </w:p>
  </w:footnote>
  <w:footnote w:type="continuationSeparator" w:id="0">
    <w:p w:rsidR="00C11129" w:rsidRDefault="00C1112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15608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4BCB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5265D"/>
    <w:rsid w:val="00A76F00"/>
    <w:rsid w:val="00AB3DCA"/>
    <w:rsid w:val="00AF0948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1129"/>
    <w:rsid w:val="00C720BD"/>
    <w:rsid w:val="00C7676D"/>
    <w:rsid w:val="00CB3A96"/>
    <w:rsid w:val="00CD057F"/>
    <w:rsid w:val="00D159C3"/>
    <w:rsid w:val="00DC7E65"/>
    <w:rsid w:val="00DE3E17"/>
    <w:rsid w:val="00E25639"/>
    <w:rsid w:val="00E31EF8"/>
    <w:rsid w:val="00EB07C4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63D6DD-0C1E-4389-BA29-5CA0CBBF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