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A46E68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14 mai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Default="001A28E2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pat-636 78 ANS </w:t>
      </w:r>
    </w:p>
    <w:p w:rsidR="00A376BC" w:rsidRPr="00832475" w:rsidRDefault="00A376BC">
      <w:pPr>
        <w:rPr>
          <w:rFonts w:ascii="Arial" w:hAnsi="Arial" w:cs="Arial"/>
          <w:b/>
          <w:color w:val="000000"/>
          <w:sz w:val="24"/>
        </w:rPr>
      </w:pPr>
    </w:p>
    <w:p w:rsidR="00EB2A23" w:rsidRPr="00A376BC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A376BC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A46E68" w:rsidRPr="00A376BC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5C312C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04516B" w:rsidP="0004516B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radicale.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8D580E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832475" w:rsidRDefault="00832475" w:rsidP="00582D4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 type b de l’ACR. </w:t>
      </w:r>
    </w:p>
    <w:p w:rsidR="00832475" w:rsidRPr="00832475" w:rsidRDefault="00832475" w:rsidP="00582D4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ou de désorganisation architecturale.</w:t>
      </w:r>
    </w:p>
    <w:p w:rsidR="00832475" w:rsidRDefault="00832475" w:rsidP="00582D4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582D49" w:rsidRPr="00832475" w:rsidRDefault="00585A48" w:rsidP="00582D49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Micro-calcifications éparses sans caractère péjoratif, associées à des calcifications athéromateuses bénignes.</w:t>
      </w:r>
    </w:p>
    <w:p w:rsidR="00832475" w:rsidRPr="00832475" w:rsidRDefault="00832475" w:rsidP="00585A4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7200DF" w:rsidP="007200DF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gauches à centre graisseux d’adiponécrose.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121550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E70B8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E70B83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832475" w:rsidP="00E70B8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</w:p>
    <w:p w:rsidR="00832475" w:rsidRPr="00832475" w:rsidRDefault="00832475" w:rsidP="00772040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d’ombre acoustique pathologique.</w:t>
      </w:r>
    </w:p>
    <w:p w:rsidR="00832475" w:rsidRPr="00832475" w:rsidRDefault="00832475" w:rsidP="00772040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3B672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3B672D" w:rsidP="003B672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gauches de morphologie conservée, d'allure inflammatoire.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133304" w:rsidRDefault="00832475" w:rsidP="00832475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133304">
        <w:rPr>
          <w:rFonts w:ascii="Arial" w:hAnsi="Arial" w:cs="Arial"/>
          <w:b/>
          <w:bCs/>
          <w:i/>
          <w:color w:val="000000"/>
          <w:sz w:val="24"/>
        </w:rPr>
        <w:t>échographique de la région pariétale antérieure droite et axillaire droite révèle des remaniements post-thérapeutiques bénins.</w:t>
      </w:r>
    </w:p>
    <w:p w:rsidR="00133304" w:rsidRDefault="00133304" w:rsidP="00832475">
      <w:pPr>
        <w:rPr>
          <w:rFonts w:ascii="Arial" w:hAnsi="Arial" w:cs="Arial"/>
          <w:b/>
          <w:bCs/>
          <w:i/>
          <w:color w:val="000000"/>
          <w:sz w:val="24"/>
        </w:rPr>
      </w:pPr>
    </w:p>
    <w:p w:rsidR="00832475" w:rsidRPr="00832475" w:rsidRDefault="00A376BC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133304" w:rsidRDefault="00CF657A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133304">
        <w:rPr>
          <w:rFonts w:ascii="Arial" w:hAnsi="Arial" w:cs="Arial"/>
          <w:b/>
          <w:bCs/>
          <w:i/>
          <w:color w:val="000000"/>
          <w:sz w:val="24"/>
        </w:rPr>
        <w:t xml:space="preserve">et échographie mammaire en faveur </w:t>
      </w:r>
      <w:r w:rsidR="00CB159F">
        <w:rPr>
          <w:rFonts w:ascii="Arial" w:hAnsi="Arial" w:cs="Arial"/>
          <w:b/>
          <w:bCs/>
          <w:i/>
          <w:color w:val="000000"/>
          <w:sz w:val="24"/>
        </w:rPr>
        <w:t>de calcifications athéromateuses bénignes.</w:t>
      </w:r>
    </w:p>
    <w:p w:rsidR="00CB159F" w:rsidRDefault="00CB159F" w:rsidP="00CB15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Examen classé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BI-RADS </w:t>
      </w:r>
      <w:r>
        <w:rPr>
          <w:rFonts w:ascii="Arial" w:hAnsi="Arial" w:cs="Arial"/>
          <w:b/>
          <w:bCs/>
          <w:i/>
          <w:color w:val="000000"/>
          <w:sz w:val="24"/>
        </w:rPr>
        <w:t>2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>
        <w:rPr>
          <w:rFonts w:ascii="Arial" w:hAnsi="Arial" w:cs="Arial"/>
          <w:b/>
          <w:bCs/>
          <w:i/>
          <w:color w:val="000000"/>
          <w:sz w:val="24"/>
        </w:rPr>
        <w:t>à gauche.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CF657A" w:rsidRDefault="00CF657A">
      <w:pPr>
        <w:pStyle w:val="Heading3"/>
        <w:rPr>
          <w:rFonts w:ascii="Arial" w:hAnsi="Arial" w:cs="Arial"/>
          <w:i/>
          <w:iCs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7A3" w:rsidRDefault="001127A3" w:rsidP="00FF41A6">
      <w:r>
        <w:separator/>
      </w:r>
    </w:p>
  </w:endnote>
  <w:endnote w:type="continuationSeparator" w:id="0">
    <w:p w:rsidR="001127A3" w:rsidRDefault="001127A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7A3" w:rsidRDefault="001127A3" w:rsidP="00FF41A6">
      <w:r>
        <w:separator/>
      </w:r>
    </w:p>
  </w:footnote>
  <w:footnote w:type="continuationSeparator" w:id="0">
    <w:p w:rsidR="001127A3" w:rsidRDefault="001127A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4516B"/>
    <w:rsid w:val="00051709"/>
    <w:rsid w:val="00094E5E"/>
    <w:rsid w:val="000A78EE"/>
    <w:rsid w:val="000B7A8F"/>
    <w:rsid w:val="001127A3"/>
    <w:rsid w:val="00121550"/>
    <w:rsid w:val="00133304"/>
    <w:rsid w:val="00136EEF"/>
    <w:rsid w:val="001A28E2"/>
    <w:rsid w:val="00266C96"/>
    <w:rsid w:val="00291FF6"/>
    <w:rsid w:val="002B58CC"/>
    <w:rsid w:val="00320AF6"/>
    <w:rsid w:val="0038353D"/>
    <w:rsid w:val="00397A26"/>
    <w:rsid w:val="003B672D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2D49"/>
    <w:rsid w:val="00585A48"/>
    <w:rsid w:val="005C312C"/>
    <w:rsid w:val="005F6DE7"/>
    <w:rsid w:val="006925A3"/>
    <w:rsid w:val="006A5983"/>
    <w:rsid w:val="006E396B"/>
    <w:rsid w:val="007200DF"/>
    <w:rsid w:val="007571A5"/>
    <w:rsid w:val="00772040"/>
    <w:rsid w:val="007F2AFE"/>
    <w:rsid w:val="00832475"/>
    <w:rsid w:val="008B1520"/>
    <w:rsid w:val="008C7292"/>
    <w:rsid w:val="008D580E"/>
    <w:rsid w:val="00915587"/>
    <w:rsid w:val="00991837"/>
    <w:rsid w:val="00A11F2B"/>
    <w:rsid w:val="00A376BC"/>
    <w:rsid w:val="00A46E68"/>
    <w:rsid w:val="00A76F00"/>
    <w:rsid w:val="00AB3DCA"/>
    <w:rsid w:val="00AF6EEF"/>
    <w:rsid w:val="00B00E2E"/>
    <w:rsid w:val="00B511D7"/>
    <w:rsid w:val="00B625CF"/>
    <w:rsid w:val="00B75A57"/>
    <w:rsid w:val="00BB297E"/>
    <w:rsid w:val="00BB7310"/>
    <w:rsid w:val="00BC18CE"/>
    <w:rsid w:val="00BE1C55"/>
    <w:rsid w:val="00C45B1A"/>
    <w:rsid w:val="00C7676D"/>
    <w:rsid w:val="00CB159F"/>
    <w:rsid w:val="00CD057F"/>
    <w:rsid w:val="00CF657A"/>
    <w:rsid w:val="00D159C3"/>
    <w:rsid w:val="00DC7E65"/>
    <w:rsid w:val="00DE3E17"/>
    <w:rsid w:val="00E25639"/>
    <w:rsid w:val="00E31EF8"/>
    <w:rsid w:val="00E70B83"/>
    <w:rsid w:val="00EB2A23"/>
    <w:rsid w:val="00EE4ACF"/>
    <w:rsid w:val="00F45755"/>
    <w:rsid w:val="00F515B5"/>
    <w:rsid w:val="00F5713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48E347-3D00-432A-BC26-63CC07E4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