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8694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A734A" w:rsidRPr="008B1520" w:rsidRDefault="0004522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pat-640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A734A" w:rsidRDefault="00BC18CE" w:rsidP="00BA73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A734A">
        <w:rPr>
          <w:b/>
          <w:i/>
          <w:iCs/>
          <w:color w:val="000000"/>
          <w:sz w:val="24"/>
        </w:rPr>
        <w:t xml:space="preserve"> </w:t>
      </w:r>
      <w:r w:rsidR="00786947" w:rsidRPr="00BA734A">
        <w:rPr>
          <w:b/>
          <w:i/>
          <w:iCs/>
          <w:color w:val="000000"/>
          <w:sz w:val="24"/>
        </w:rPr>
        <w:t>MAMMOGRAPHIE</w:t>
      </w:r>
      <w:r w:rsidR="00BA734A" w:rsidRPr="00BA734A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A734A" w:rsidRPr="005018C7" w:rsidRDefault="00BA734A" w:rsidP="00EE4ACF">
      <w:pPr>
        <w:rPr>
          <w:bCs/>
          <w:color w:val="000000"/>
          <w:sz w:val="24"/>
          <w:szCs w:val="24"/>
        </w:rPr>
      </w:pPr>
    </w:p>
    <w:p w:rsidR="0096769E" w:rsidRPr="00BA734A" w:rsidRDefault="0096769E" w:rsidP="0096769E">
      <w:pPr>
        <w:rPr>
          <w:b/>
          <w:bCs/>
          <w:color w:val="000000"/>
          <w:sz w:val="24"/>
          <w:u w:val="single"/>
        </w:rPr>
      </w:pPr>
      <w:r w:rsidRPr="00BA734A">
        <w:rPr>
          <w:b/>
          <w:bCs/>
          <w:color w:val="000000"/>
          <w:sz w:val="24"/>
          <w:u w:val="single"/>
        </w:rPr>
        <w:t>INDICATION :</w:t>
      </w:r>
    </w:p>
    <w:p w:rsidR="0096769E" w:rsidRPr="00BA734A" w:rsidRDefault="0096769E" w:rsidP="0096769E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Mammographie de dépistage.</w:t>
      </w:r>
    </w:p>
    <w:p w:rsidR="0096769E" w:rsidRPr="00BA734A" w:rsidRDefault="0096769E" w:rsidP="0096769E">
      <w:pPr>
        <w:rPr>
          <w:bCs/>
          <w:color w:val="000000"/>
          <w:sz w:val="24"/>
        </w:rPr>
      </w:pPr>
    </w:p>
    <w:p w:rsidR="0096769E" w:rsidRPr="00BA734A" w:rsidRDefault="0096769E" w:rsidP="0096769E">
      <w:pPr>
        <w:rPr>
          <w:b/>
          <w:bCs/>
          <w:color w:val="000000"/>
          <w:sz w:val="24"/>
          <w:u w:val="single"/>
        </w:rPr>
      </w:pPr>
      <w:r w:rsidRPr="00BA734A">
        <w:rPr>
          <w:b/>
          <w:bCs/>
          <w:color w:val="000000"/>
          <w:sz w:val="24"/>
          <w:u w:val="single"/>
        </w:rPr>
        <w:t>RESULTATS:</w:t>
      </w:r>
    </w:p>
    <w:p w:rsidR="0096769E" w:rsidRPr="00BA734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A734A" w:rsidRDefault="0096769E" w:rsidP="00BA734A">
      <w:pPr>
        <w:rPr>
          <w:b/>
          <w:bCs/>
          <w:i/>
          <w:color w:val="000000"/>
          <w:sz w:val="24"/>
          <w:u w:val="single"/>
        </w:rPr>
      </w:pPr>
      <w:r w:rsidRPr="00BA734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 xml:space="preserve">Seins graisseux hétérogènes type b de l’ACR. </w:t>
      </w:r>
    </w:p>
    <w:p w:rsidR="00CC30B3" w:rsidRDefault="00CC30B3" w:rsidP="00FE5A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réniforme du QSE droit satellite d’un vaisseau</w:t>
      </w:r>
      <w:r w:rsidR="00FE5A77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compatible avec un ganglion intra-mammaire.</w:t>
      </w:r>
    </w:p>
    <w:p w:rsidR="00CC30B3" w:rsidRDefault="00CC30B3" w:rsidP="00FE5A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rondes, éparses sur les deux seins</w:t>
      </w:r>
      <w:r w:rsidR="00455005">
        <w:rPr>
          <w:bCs/>
          <w:color w:val="000000"/>
          <w:sz w:val="24"/>
        </w:rPr>
        <w:t>.</w:t>
      </w:r>
    </w:p>
    <w:p w:rsidR="00455005" w:rsidRPr="00BA734A" w:rsidRDefault="00455005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Absence de signal calcique à caractère péjoratif.</w:t>
      </w:r>
    </w:p>
    <w:p w:rsidR="00455005" w:rsidRPr="00BA734A" w:rsidRDefault="00455005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Revêtement cutané fin et régulier.</w:t>
      </w:r>
    </w:p>
    <w:p w:rsidR="00455005" w:rsidRPr="00BA734A" w:rsidRDefault="00455005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Aires axillaires libres.</w:t>
      </w:r>
    </w:p>
    <w:p w:rsidR="0096769E" w:rsidRPr="00BA734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A734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A734A">
        <w:rPr>
          <w:b/>
          <w:bCs/>
          <w:i/>
          <w:color w:val="000000"/>
          <w:sz w:val="24"/>
          <w:u w:val="single"/>
        </w:rPr>
        <w:t>Echographie mammaire :</w:t>
      </w:r>
    </w:p>
    <w:p w:rsidR="00455005" w:rsidRDefault="00455005" w:rsidP="00FE5A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Confirmation de la formation ganglionnaire du QSE droit qui présente un hile hyperéchogène et un cortex fin hypoéchogène, mesurée à 7x3,2 mm.</w:t>
      </w:r>
    </w:p>
    <w:p w:rsidR="000D6EC2" w:rsidRPr="00BA734A" w:rsidRDefault="000D6EC2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Absence de syndrome de masse kystique</w:t>
      </w:r>
    </w:p>
    <w:p w:rsidR="00455005" w:rsidRDefault="00455005" w:rsidP="00FE5A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55005" w:rsidRPr="00BA734A" w:rsidRDefault="00455005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Revêtement cutané fin et régulier.</w:t>
      </w:r>
    </w:p>
    <w:p w:rsidR="000D6EC2" w:rsidRPr="00BA734A" w:rsidRDefault="000D6EC2" w:rsidP="00FE5A77">
      <w:pPr>
        <w:rPr>
          <w:bCs/>
          <w:color w:val="000000"/>
          <w:sz w:val="24"/>
        </w:rPr>
      </w:pPr>
      <w:r w:rsidRPr="00BA734A">
        <w:rPr>
          <w:bCs/>
          <w:color w:val="000000"/>
          <w:sz w:val="24"/>
        </w:rPr>
        <w:t>Aires axillaires libres.</w:t>
      </w:r>
    </w:p>
    <w:p w:rsidR="0096769E" w:rsidRPr="00BA734A" w:rsidRDefault="0096769E" w:rsidP="0096769E">
      <w:pPr>
        <w:ind w:left="720"/>
        <w:rPr>
          <w:bCs/>
          <w:color w:val="000000"/>
          <w:sz w:val="24"/>
        </w:rPr>
      </w:pPr>
    </w:p>
    <w:p w:rsidR="0096769E" w:rsidRPr="00BA734A" w:rsidRDefault="00BA734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A734A">
        <w:rPr>
          <w:b/>
          <w:bCs/>
          <w:color w:val="000000"/>
          <w:sz w:val="24"/>
          <w:u w:val="single"/>
        </w:rPr>
        <w:t>CONCLUSION :</w:t>
      </w:r>
    </w:p>
    <w:p w:rsidR="000D6EC2" w:rsidRDefault="00FE5A7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A734A">
        <w:rPr>
          <w:b/>
          <w:bCs/>
          <w:i/>
          <w:color w:val="000000"/>
          <w:sz w:val="24"/>
        </w:rPr>
        <w:t>Mammographie bilatérale et échographie mammaire</w:t>
      </w:r>
      <w:r w:rsidR="000D6EC2">
        <w:rPr>
          <w:b/>
          <w:bCs/>
          <w:i/>
          <w:color w:val="000000"/>
          <w:sz w:val="24"/>
        </w:rPr>
        <w:t xml:space="preserve"> en faveur de quelques macro-calcifications rondes dystrophiques bilatérales, associées à un ganglion intra-mammaire du QSE droit sans signification pathologique.</w:t>
      </w:r>
    </w:p>
    <w:p w:rsidR="000D6EC2" w:rsidRDefault="00FE5A77" w:rsidP="000D6EC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0D6EC2">
        <w:rPr>
          <w:b/>
          <w:bCs/>
          <w:i/>
          <w:color w:val="000000"/>
          <w:sz w:val="24"/>
        </w:rPr>
        <w:t xml:space="preserve">Examen </w:t>
      </w:r>
      <w:r w:rsidR="0096769E" w:rsidRPr="00BA734A">
        <w:rPr>
          <w:b/>
          <w:bCs/>
          <w:i/>
          <w:color w:val="000000"/>
          <w:sz w:val="24"/>
        </w:rPr>
        <w:t xml:space="preserve">classé BI-RADS </w:t>
      </w:r>
      <w:r w:rsidR="000D6EC2">
        <w:rPr>
          <w:b/>
          <w:bCs/>
          <w:i/>
          <w:color w:val="000000"/>
          <w:sz w:val="24"/>
        </w:rPr>
        <w:t>2</w:t>
      </w:r>
      <w:r w:rsidR="0096769E" w:rsidRPr="00BA734A">
        <w:rPr>
          <w:b/>
          <w:bCs/>
          <w:i/>
          <w:color w:val="000000"/>
          <w:sz w:val="24"/>
        </w:rPr>
        <w:t xml:space="preserve"> de l’ACR </w:t>
      </w:r>
      <w:r w:rsidR="000D6EC2">
        <w:rPr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A734A" w:rsidRDefault="00BA734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A734A" w:rsidRDefault="00BA734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D6EC2" w:rsidRPr="00BA734A" w:rsidRDefault="000D6EC2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A734A" w:rsidRDefault="00EB2A23">
      <w:pPr>
        <w:rPr>
          <w:b/>
          <w:color w:val="000000"/>
          <w:sz w:val="24"/>
        </w:rPr>
      </w:pPr>
    </w:p>
    <w:p w:rsidR="00EB2A23" w:rsidRPr="00BA734A" w:rsidRDefault="00EB2A23"/>
    <w:p w:rsidR="00EB2A23" w:rsidRPr="00BA734A" w:rsidRDefault="00EB2A23"/>
    <w:p w:rsidR="00320AF6" w:rsidRPr="00BA734A" w:rsidRDefault="00320AF6"/>
    <w:sectPr w:rsidR="00320AF6" w:rsidRPr="00BA734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B5B" w:rsidRDefault="008F1B5B" w:rsidP="00FF41A6">
      <w:r>
        <w:separator/>
      </w:r>
    </w:p>
  </w:endnote>
  <w:endnote w:type="continuationSeparator" w:id="0">
    <w:p w:rsidR="008F1B5B" w:rsidRDefault="008F1B5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B5B" w:rsidRDefault="008F1B5B" w:rsidP="00FF41A6">
      <w:r>
        <w:separator/>
      </w:r>
    </w:p>
  </w:footnote>
  <w:footnote w:type="continuationSeparator" w:id="0">
    <w:p w:rsidR="008F1B5B" w:rsidRDefault="008F1B5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09D6"/>
    <w:rsid w:val="0004522D"/>
    <w:rsid w:val="000556B9"/>
    <w:rsid w:val="00094E5E"/>
    <w:rsid w:val="000A78EE"/>
    <w:rsid w:val="000B7A8F"/>
    <w:rsid w:val="000D6EC2"/>
    <w:rsid w:val="00136EEF"/>
    <w:rsid w:val="00260C4B"/>
    <w:rsid w:val="00266C96"/>
    <w:rsid w:val="00285AC0"/>
    <w:rsid w:val="002B58CC"/>
    <w:rsid w:val="00320AF6"/>
    <w:rsid w:val="00397A26"/>
    <w:rsid w:val="004038CE"/>
    <w:rsid w:val="00413297"/>
    <w:rsid w:val="00455005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86947"/>
    <w:rsid w:val="007F2AFE"/>
    <w:rsid w:val="008B1520"/>
    <w:rsid w:val="008F1B5B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A734A"/>
    <w:rsid w:val="00BB7310"/>
    <w:rsid w:val="00BC18CE"/>
    <w:rsid w:val="00BE1C55"/>
    <w:rsid w:val="00C7676D"/>
    <w:rsid w:val="00CC30B3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5A7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C5089C-E84C-480C-A9D3-B6EEAE5E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