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ED1E3C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22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7F64DF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pat-646 47 ANS </w:t>
      </w:r>
    </w:p>
    <w:p w:rsidR="000D7CC1" w:rsidRDefault="000D7CC1">
      <w:pPr>
        <w:rPr>
          <w:b/>
          <w:color w:val="000000"/>
          <w:sz w:val="24"/>
        </w:rPr>
      </w:pPr>
    </w:p>
    <w:p w:rsidR="00EB2A23" w:rsidRPr="000D7CC1" w:rsidRDefault="00BC18CE" w:rsidP="000D7CC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0D7CC1">
        <w:rPr>
          <w:b/>
          <w:i/>
          <w:iCs/>
          <w:color w:val="000000"/>
          <w:sz w:val="24"/>
        </w:rPr>
        <w:t xml:space="preserve"> </w:t>
      </w:r>
      <w:r w:rsidR="00ED1E3C" w:rsidRPr="000D7CC1">
        <w:rPr>
          <w:b/>
          <w:i/>
          <w:iCs/>
          <w:color w:val="000000"/>
          <w:sz w:val="24"/>
        </w:rPr>
        <w:t>MAMMOGRAPHIE</w:t>
      </w:r>
      <w:r w:rsidR="000D7CC1" w:rsidRPr="000D7CC1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0D7CC1" w:rsidRDefault="0096769E" w:rsidP="0096769E">
      <w:pPr>
        <w:rPr>
          <w:b/>
          <w:bCs/>
          <w:color w:val="000000"/>
          <w:sz w:val="24"/>
          <w:u w:val="single"/>
        </w:rPr>
      </w:pPr>
      <w:r w:rsidRPr="000D7CC1">
        <w:rPr>
          <w:b/>
          <w:bCs/>
          <w:color w:val="000000"/>
          <w:sz w:val="24"/>
          <w:u w:val="single"/>
        </w:rPr>
        <w:t>INDICATION :</w:t>
      </w:r>
    </w:p>
    <w:p w:rsidR="0096769E" w:rsidRPr="000D7CC1" w:rsidRDefault="000D7CC1" w:rsidP="009676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Contrôle d’une néoplasie mammaire droite du QSE traitée de façon conservatrice.</w:t>
      </w:r>
    </w:p>
    <w:p w:rsidR="0096769E" w:rsidRPr="000D7CC1" w:rsidRDefault="0096769E" w:rsidP="0096769E">
      <w:pPr>
        <w:rPr>
          <w:bCs/>
          <w:color w:val="000000"/>
          <w:sz w:val="24"/>
        </w:rPr>
      </w:pPr>
    </w:p>
    <w:p w:rsidR="0096769E" w:rsidRPr="000D7CC1" w:rsidRDefault="0096769E" w:rsidP="0096769E">
      <w:pPr>
        <w:rPr>
          <w:b/>
          <w:bCs/>
          <w:color w:val="000000"/>
          <w:sz w:val="24"/>
          <w:u w:val="single"/>
        </w:rPr>
      </w:pPr>
      <w:r w:rsidRPr="000D7CC1">
        <w:rPr>
          <w:b/>
          <w:bCs/>
          <w:color w:val="000000"/>
          <w:sz w:val="24"/>
          <w:u w:val="single"/>
        </w:rPr>
        <w:t>RESULTATS:</w:t>
      </w:r>
    </w:p>
    <w:p w:rsidR="0096769E" w:rsidRPr="000D7CC1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0D7CC1" w:rsidRDefault="0096769E" w:rsidP="000D7CC1">
      <w:pPr>
        <w:rPr>
          <w:b/>
          <w:bCs/>
          <w:i/>
          <w:color w:val="000000"/>
          <w:sz w:val="24"/>
          <w:u w:val="single"/>
        </w:rPr>
      </w:pPr>
      <w:r w:rsidRPr="000D7CC1">
        <w:rPr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8A0BCB">
      <w:pPr>
        <w:rPr>
          <w:bCs/>
          <w:color w:val="000000"/>
          <w:sz w:val="24"/>
        </w:rPr>
      </w:pPr>
      <w:r w:rsidRPr="000D7CC1">
        <w:rPr>
          <w:bCs/>
          <w:color w:val="000000"/>
          <w:sz w:val="24"/>
        </w:rPr>
        <w:t>Seins graisse</w:t>
      </w:r>
      <w:r w:rsidR="00720442">
        <w:rPr>
          <w:bCs/>
          <w:color w:val="000000"/>
          <w:sz w:val="24"/>
        </w:rPr>
        <w:t>ux hétérogènes type b de l’ACR, asymétriques de taille le droit est réduit par la chirurgie.</w:t>
      </w:r>
    </w:p>
    <w:p w:rsidR="00720442" w:rsidRDefault="00720442" w:rsidP="008A0BCB">
      <w:pPr>
        <w:rPr>
          <w:bCs/>
          <w:color w:val="000000"/>
          <w:sz w:val="24"/>
        </w:rPr>
      </w:pPr>
      <w:r w:rsidRPr="000D7CC1">
        <w:rPr>
          <w:bCs/>
          <w:color w:val="000000"/>
          <w:sz w:val="24"/>
        </w:rPr>
        <w:t>Désorganisation architecturale</w:t>
      </w:r>
      <w:r>
        <w:rPr>
          <w:bCs/>
          <w:color w:val="000000"/>
          <w:sz w:val="24"/>
        </w:rPr>
        <w:t xml:space="preserve"> au niveau du QSE droit, associée à quelques macro-calcifications bénignes.</w:t>
      </w:r>
    </w:p>
    <w:p w:rsidR="00720442" w:rsidRDefault="00720442" w:rsidP="008A0BC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Distorsion architecturale axillaire droite séquellaire du curage axillaire</w:t>
      </w:r>
      <w:r w:rsidR="00D93CE5">
        <w:rPr>
          <w:bCs/>
          <w:color w:val="000000"/>
          <w:sz w:val="24"/>
        </w:rPr>
        <w:t>.</w:t>
      </w:r>
    </w:p>
    <w:p w:rsidR="00D93CE5" w:rsidRDefault="00D93CE5" w:rsidP="008A0BC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Revêtement cutané discrètement épaissi </w:t>
      </w:r>
      <w:r w:rsidR="00DB5BB5">
        <w:rPr>
          <w:bCs/>
          <w:color w:val="000000"/>
          <w:sz w:val="24"/>
        </w:rPr>
        <w:t xml:space="preserve">à droite </w:t>
      </w:r>
      <w:r>
        <w:rPr>
          <w:bCs/>
          <w:color w:val="000000"/>
          <w:sz w:val="24"/>
        </w:rPr>
        <w:t>séquelle de radiodermite.</w:t>
      </w:r>
    </w:p>
    <w:p w:rsidR="0096769E" w:rsidRPr="000D7CC1" w:rsidRDefault="00D93CE5" w:rsidP="008A0BC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syndrome de masse</w:t>
      </w:r>
      <w:r w:rsidR="0096769E" w:rsidRPr="000D7CC1">
        <w:rPr>
          <w:bCs/>
          <w:color w:val="000000"/>
          <w:sz w:val="24"/>
        </w:rPr>
        <w:t>.</w:t>
      </w:r>
    </w:p>
    <w:p w:rsidR="0096769E" w:rsidRPr="000D7CC1" w:rsidRDefault="0096769E" w:rsidP="008A0BCB">
      <w:pPr>
        <w:rPr>
          <w:bCs/>
          <w:color w:val="000000"/>
          <w:sz w:val="24"/>
        </w:rPr>
      </w:pPr>
      <w:r w:rsidRPr="000D7CC1">
        <w:rPr>
          <w:bCs/>
          <w:color w:val="000000"/>
          <w:sz w:val="24"/>
        </w:rPr>
        <w:t>Absence de signal calcique à caractère péjoratif.</w:t>
      </w:r>
    </w:p>
    <w:p w:rsidR="0096769E" w:rsidRPr="000D7CC1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0D7CC1" w:rsidRDefault="0096769E" w:rsidP="000D7CC1">
      <w:pPr>
        <w:rPr>
          <w:bCs/>
          <w:color w:val="000000"/>
          <w:sz w:val="24"/>
        </w:rPr>
      </w:pPr>
      <w:r w:rsidRPr="000D7CC1">
        <w:rPr>
          <w:b/>
          <w:bCs/>
          <w:i/>
          <w:color w:val="000000"/>
          <w:sz w:val="24"/>
          <w:u w:val="single"/>
        </w:rPr>
        <w:t>Echographie mammaire :</w:t>
      </w:r>
    </w:p>
    <w:p w:rsidR="00354AD0" w:rsidRDefault="00354AD0" w:rsidP="008A0BC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Distorsion architecturale au niveau du QSE droit d’allure cicatricielle.</w:t>
      </w:r>
    </w:p>
    <w:p w:rsidR="00354AD0" w:rsidRDefault="00354AD0" w:rsidP="008A0BC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Distorsion architecturale au niveau axillaire </w:t>
      </w:r>
      <w:r w:rsidR="008A0BCB">
        <w:rPr>
          <w:bCs/>
          <w:color w:val="000000"/>
          <w:sz w:val="24"/>
        </w:rPr>
        <w:t xml:space="preserve">droit </w:t>
      </w:r>
      <w:r>
        <w:rPr>
          <w:bCs/>
          <w:color w:val="000000"/>
          <w:sz w:val="24"/>
        </w:rPr>
        <w:t xml:space="preserve">séquellaire </w:t>
      </w:r>
      <w:r w:rsidR="00E86426">
        <w:rPr>
          <w:bCs/>
          <w:color w:val="000000"/>
          <w:sz w:val="24"/>
        </w:rPr>
        <w:t>du curage axillaire.</w:t>
      </w:r>
    </w:p>
    <w:p w:rsidR="0096769E" w:rsidRDefault="0096769E" w:rsidP="008A0BCB">
      <w:pPr>
        <w:rPr>
          <w:bCs/>
          <w:color w:val="000000"/>
          <w:sz w:val="24"/>
        </w:rPr>
      </w:pPr>
      <w:r w:rsidRPr="000D7CC1">
        <w:rPr>
          <w:bCs/>
          <w:color w:val="000000"/>
          <w:sz w:val="24"/>
        </w:rPr>
        <w:t>Absence de syndrome de masse solide ou kystique</w:t>
      </w:r>
      <w:r w:rsidR="00E86426">
        <w:rPr>
          <w:bCs/>
          <w:color w:val="000000"/>
          <w:sz w:val="24"/>
        </w:rPr>
        <w:t>.</w:t>
      </w:r>
    </w:p>
    <w:p w:rsidR="00E86426" w:rsidRDefault="00E86426" w:rsidP="008A0BC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E86426" w:rsidRPr="000D7CC1" w:rsidRDefault="00E86426" w:rsidP="008A0BCB">
      <w:pPr>
        <w:rPr>
          <w:bCs/>
          <w:color w:val="000000"/>
          <w:sz w:val="24"/>
        </w:rPr>
      </w:pPr>
      <w:r w:rsidRPr="000D7CC1">
        <w:rPr>
          <w:bCs/>
          <w:color w:val="000000"/>
          <w:sz w:val="24"/>
        </w:rPr>
        <w:t xml:space="preserve">Revêtement cutané </w:t>
      </w:r>
      <w:r>
        <w:rPr>
          <w:bCs/>
          <w:color w:val="000000"/>
          <w:sz w:val="24"/>
        </w:rPr>
        <w:t>discrètement épaissi à droite séquelle de radiodermite</w:t>
      </w:r>
      <w:r w:rsidRPr="000D7CC1">
        <w:rPr>
          <w:bCs/>
          <w:color w:val="000000"/>
          <w:sz w:val="24"/>
        </w:rPr>
        <w:t>.</w:t>
      </w:r>
    </w:p>
    <w:p w:rsidR="0096769E" w:rsidRPr="000D7CC1" w:rsidRDefault="0096769E" w:rsidP="0096769E">
      <w:pPr>
        <w:rPr>
          <w:bCs/>
          <w:color w:val="000000"/>
          <w:sz w:val="24"/>
        </w:rPr>
      </w:pPr>
    </w:p>
    <w:p w:rsidR="0096769E" w:rsidRPr="000D7CC1" w:rsidRDefault="000D7CC1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0D7CC1">
        <w:rPr>
          <w:b/>
          <w:bCs/>
          <w:color w:val="000000"/>
          <w:sz w:val="24"/>
          <w:u w:val="single"/>
        </w:rPr>
        <w:t>CONCLUSION :</w:t>
      </w:r>
    </w:p>
    <w:p w:rsidR="008A0BCB" w:rsidRDefault="00A4423C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0D7CC1">
        <w:rPr>
          <w:b/>
          <w:bCs/>
          <w:i/>
          <w:color w:val="000000"/>
          <w:sz w:val="24"/>
        </w:rPr>
        <w:t xml:space="preserve">Mammographie bilatérale et échographie mammaire </w:t>
      </w:r>
      <w:r w:rsidR="008A0BCB">
        <w:rPr>
          <w:b/>
          <w:bCs/>
          <w:i/>
          <w:color w:val="000000"/>
          <w:sz w:val="24"/>
        </w:rPr>
        <w:t>en faveur de remaniements post-thérapeutiques bénins à droite.</w:t>
      </w:r>
    </w:p>
    <w:p w:rsidR="008A0BCB" w:rsidRDefault="00A4423C" w:rsidP="008A0BC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8A0BCB">
        <w:rPr>
          <w:b/>
          <w:bCs/>
          <w:i/>
          <w:color w:val="000000"/>
          <w:sz w:val="24"/>
        </w:rPr>
        <w:t>Examen classé</w:t>
      </w:r>
      <w:r w:rsidR="0096769E" w:rsidRPr="000D7CC1">
        <w:rPr>
          <w:b/>
          <w:bCs/>
          <w:i/>
          <w:color w:val="000000"/>
          <w:sz w:val="24"/>
        </w:rPr>
        <w:t xml:space="preserve"> BI-RADS </w:t>
      </w:r>
      <w:r w:rsidR="008A0BCB">
        <w:rPr>
          <w:b/>
          <w:bCs/>
          <w:i/>
          <w:color w:val="000000"/>
          <w:sz w:val="24"/>
        </w:rPr>
        <w:t>2</w:t>
      </w:r>
      <w:r w:rsidR="0096769E" w:rsidRPr="000D7CC1">
        <w:rPr>
          <w:b/>
          <w:bCs/>
          <w:i/>
          <w:color w:val="000000"/>
          <w:sz w:val="24"/>
        </w:rPr>
        <w:t xml:space="preserve"> de l’ACR </w:t>
      </w:r>
      <w:r w:rsidR="008A0BCB">
        <w:rPr>
          <w:b/>
          <w:bCs/>
          <w:i/>
          <w:color w:val="000000"/>
          <w:sz w:val="24"/>
        </w:rPr>
        <w:t>à droite et BI-RADS 1 de l'AC à gauche.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0D7CC1" w:rsidRDefault="000D7CC1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0D7CC1" w:rsidRDefault="000D7CC1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A4423C" w:rsidRPr="000D7CC1" w:rsidRDefault="00A4423C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Pr="000D7CC1" w:rsidRDefault="00EB2A23">
      <w:pPr>
        <w:rPr>
          <w:b/>
          <w:color w:val="000000"/>
          <w:sz w:val="24"/>
        </w:rPr>
      </w:pPr>
    </w:p>
    <w:p w:rsidR="00EB2A23" w:rsidRPr="000D7CC1" w:rsidRDefault="00EB2A23"/>
    <w:p w:rsidR="00EB2A23" w:rsidRPr="000D7CC1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4941" w:rsidRDefault="00BC4941" w:rsidP="00FF41A6">
      <w:r>
        <w:separator/>
      </w:r>
    </w:p>
  </w:endnote>
  <w:endnote w:type="continuationSeparator" w:id="0">
    <w:p w:rsidR="00BC4941" w:rsidRDefault="00BC494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4941" w:rsidRDefault="00BC4941" w:rsidP="00FF41A6">
      <w:r>
        <w:separator/>
      </w:r>
    </w:p>
  </w:footnote>
  <w:footnote w:type="continuationSeparator" w:id="0">
    <w:p w:rsidR="00BC4941" w:rsidRDefault="00BC494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374D3"/>
    <w:rsid w:val="000556B9"/>
    <w:rsid w:val="00094E5E"/>
    <w:rsid w:val="000A78EE"/>
    <w:rsid w:val="000B7A8F"/>
    <w:rsid w:val="000D7CC1"/>
    <w:rsid w:val="00136EEF"/>
    <w:rsid w:val="00266C96"/>
    <w:rsid w:val="002B58CC"/>
    <w:rsid w:val="00320AF6"/>
    <w:rsid w:val="00354AD0"/>
    <w:rsid w:val="00397A26"/>
    <w:rsid w:val="004038CE"/>
    <w:rsid w:val="00413297"/>
    <w:rsid w:val="00483B47"/>
    <w:rsid w:val="00487E9D"/>
    <w:rsid w:val="004E1488"/>
    <w:rsid w:val="005018C7"/>
    <w:rsid w:val="0055089C"/>
    <w:rsid w:val="00611215"/>
    <w:rsid w:val="006925A3"/>
    <w:rsid w:val="006A5983"/>
    <w:rsid w:val="006E396B"/>
    <w:rsid w:val="0070486C"/>
    <w:rsid w:val="00720442"/>
    <w:rsid w:val="007571A5"/>
    <w:rsid w:val="007F2AFE"/>
    <w:rsid w:val="007F64DF"/>
    <w:rsid w:val="008A0BCB"/>
    <w:rsid w:val="008B1520"/>
    <w:rsid w:val="008F7882"/>
    <w:rsid w:val="00915587"/>
    <w:rsid w:val="0096769E"/>
    <w:rsid w:val="00A11F2B"/>
    <w:rsid w:val="00A4423C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C4941"/>
    <w:rsid w:val="00BE1C55"/>
    <w:rsid w:val="00C7059C"/>
    <w:rsid w:val="00C7676D"/>
    <w:rsid w:val="00CC000E"/>
    <w:rsid w:val="00CC2400"/>
    <w:rsid w:val="00CD057F"/>
    <w:rsid w:val="00D159C3"/>
    <w:rsid w:val="00D93CE5"/>
    <w:rsid w:val="00DB5BB5"/>
    <w:rsid w:val="00DC7E65"/>
    <w:rsid w:val="00DE3E17"/>
    <w:rsid w:val="00E25639"/>
    <w:rsid w:val="00E31EF8"/>
    <w:rsid w:val="00E86426"/>
    <w:rsid w:val="00EB2A23"/>
    <w:rsid w:val="00ED1E3C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A6234A5-A575-4BC3-B597-22CF225B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1210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2023-09-18T22:38:00Z</dcterms:created>
  <dcterms:modified xsi:type="dcterms:W3CDTF">2023-09-18T22:38:00Z</dcterms:modified>
</cp:coreProperties>
</file>