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DE1DC8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13 mai 2023</w:t>
      </w:r>
    </w:p>
    <w:p w:rsidR="00166733" w:rsidRDefault="00166733">
      <w:pPr>
        <w:jc w:val="right"/>
        <w:rPr>
          <w:b/>
          <w:color w:val="000000"/>
          <w:sz w:val="24"/>
        </w:rPr>
      </w:pPr>
    </w:p>
    <w:p w:rsidR="00BC18CE" w:rsidRPr="00166733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166733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166733" w:rsidRDefault="00D05358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pat-647 60 ANS </w:t>
      </w:r>
    </w:p>
    <w:p w:rsidR="00166733" w:rsidRPr="00166733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66733">
        <w:rPr>
          <w:b/>
          <w:i/>
          <w:iCs/>
          <w:color w:val="000000"/>
          <w:sz w:val="24"/>
        </w:rPr>
        <w:t>COMPTE-RENDU D</w:t>
      </w:r>
      <w:r w:rsidR="00BC18CE" w:rsidRPr="00166733">
        <w:rPr>
          <w:b/>
          <w:i/>
          <w:iCs/>
          <w:color w:val="000000"/>
          <w:sz w:val="24"/>
        </w:rPr>
        <w:t xml:space="preserve">'EXAMEN </w:t>
      </w:r>
      <w:r w:rsidR="00BE1C55" w:rsidRPr="00166733">
        <w:rPr>
          <w:b/>
          <w:i/>
          <w:iCs/>
          <w:color w:val="000000"/>
          <w:sz w:val="24"/>
        </w:rPr>
        <w:t>RADIOLOGIQUE :</w:t>
      </w:r>
      <w:r w:rsidR="00BC18CE" w:rsidRPr="00166733">
        <w:rPr>
          <w:b/>
          <w:i/>
          <w:iCs/>
          <w:color w:val="000000"/>
          <w:sz w:val="24"/>
        </w:rPr>
        <w:t xml:space="preserve"> </w:t>
      </w:r>
    </w:p>
    <w:p w:rsidR="00EB2A23" w:rsidRPr="00166733" w:rsidRDefault="00DE1DC8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66733">
        <w:rPr>
          <w:b/>
          <w:i/>
          <w:iCs/>
          <w:color w:val="000000"/>
          <w:sz w:val="24"/>
        </w:rPr>
        <w:t>MAMMOGRAPHIE/ ECHO COMPRISE</w:t>
      </w:r>
    </w:p>
    <w:p w:rsidR="00EB2A23" w:rsidRPr="00166733" w:rsidRDefault="00EB2A23">
      <w:pPr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166733" w:rsidRDefault="00166733" w:rsidP="00166733">
      <w:pPr>
        <w:rPr>
          <w:b/>
          <w:color w:val="000000"/>
          <w:sz w:val="24"/>
        </w:rPr>
      </w:pPr>
    </w:p>
    <w:p w:rsidR="008E1FF8" w:rsidRDefault="008E1FF8" w:rsidP="0016673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166733">
        <w:rPr>
          <w:bCs/>
          <w:color w:val="000000"/>
          <w:sz w:val="24"/>
        </w:rPr>
        <w:t>conjonctivo-glandulaire</w:t>
      </w:r>
      <w:r>
        <w:rPr>
          <w:bCs/>
          <w:color w:val="000000"/>
          <w:sz w:val="24"/>
        </w:rPr>
        <w:t xml:space="preserve"> hétérogène type b de l’ACR.</w:t>
      </w:r>
    </w:p>
    <w:p w:rsidR="003E5289" w:rsidRDefault="003E5289" w:rsidP="00557F2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Asymétrie globale de densité au dépend du sein droit, associée à un </w:t>
      </w:r>
      <w:r w:rsidR="00557F20">
        <w:rPr>
          <w:bCs/>
          <w:color w:val="000000"/>
          <w:sz w:val="24"/>
        </w:rPr>
        <w:t>épaississement cutané régulier.</w:t>
      </w:r>
    </w:p>
    <w:p w:rsidR="003E5289" w:rsidRDefault="003E5289" w:rsidP="003E528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Foyer</w:t>
      </w:r>
      <w:r w:rsidR="00C3077B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de micro-calcifications du QSE droit, groupées, polymorphes, nombreuses.</w:t>
      </w:r>
    </w:p>
    <w:p w:rsidR="008E1FF8" w:rsidRDefault="003E5289" w:rsidP="003E528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Micro-calcifications amorphes, de distribution régionale du QSE gauche, peu nombreuses.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7E5A4B" w:rsidRDefault="003E5289" w:rsidP="007E5A4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L’asymétrie de densité correspond en échographie à une ectasie canalaire focale d</w:t>
      </w:r>
      <w:r w:rsidR="007E5A4B">
        <w:rPr>
          <w:bCs/>
          <w:color w:val="000000"/>
          <w:sz w:val="24"/>
        </w:rPr>
        <w:t>es</w:t>
      </w:r>
      <w:r>
        <w:rPr>
          <w:bCs/>
          <w:color w:val="000000"/>
          <w:sz w:val="24"/>
        </w:rPr>
        <w:t xml:space="preserve"> quadrant</w:t>
      </w:r>
      <w:r w:rsidR="007E5A4B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externe</w:t>
      </w:r>
      <w:r w:rsidR="007E5A4B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>, à contenu échogène</w:t>
      </w:r>
      <w:r w:rsidR="007E5A4B">
        <w:rPr>
          <w:bCs/>
          <w:color w:val="000000"/>
          <w:sz w:val="24"/>
        </w:rPr>
        <w:t>.</w:t>
      </w:r>
    </w:p>
    <w:p w:rsidR="00977F3F" w:rsidRDefault="007E5A4B" w:rsidP="003E528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Infiltration</w:t>
      </w:r>
      <w:r w:rsidR="003E5289">
        <w:rPr>
          <w:bCs/>
          <w:color w:val="000000"/>
          <w:sz w:val="24"/>
        </w:rPr>
        <w:t xml:space="preserve"> et lobulation de la graisse sous cutanée avec épaississement </w:t>
      </w:r>
      <w:r>
        <w:rPr>
          <w:bCs/>
          <w:color w:val="000000"/>
          <w:sz w:val="24"/>
        </w:rPr>
        <w:t>cutané localisé au niveau des quadrants externes</w:t>
      </w:r>
      <w:r w:rsidR="00977F3F">
        <w:rPr>
          <w:bCs/>
          <w:color w:val="000000"/>
          <w:sz w:val="24"/>
        </w:rPr>
        <w:t>.</w:t>
      </w:r>
    </w:p>
    <w:p w:rsidR="00977F3F" w:rsidRDefault="00977F3F" w:rsidP="00557F2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 intra-mammaire du QIE</w:t>
      </w:r>
      <w:r w:rsidR="007E5A4B">
        <w:rPr>
          <w:bCs/>
          <w:color w:val="000000"/>
          <w:sz w:val="24"/>
        </w:rPr>
        <w:t>, à cortex développé,</w:t>
      </w:r>
      <w:r>
        <w:rPr>
          <w:bCs/>
          <w:color w:val="000000"/>
          <w:sz w:val="24"/>
        </w:rPr>
        <w:t xml:space="preserve"> mesurant </w:t>
      </w:r>
      <w:r w:rsidR="00557F20">
        <w:rPr>
          <w:bCs/>
          <w:color w:val="000000"/>
          <w:sz w:val="24"/>
        </w:rPr>
        <w:t>05mm.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977F3F" w:rsidRDefault="00977F3F" w:rsidP="00132C1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Adénopathies mammaires droites, à cortex développé, mesurant </w:t>
      </w:r>
      <w:r w:rsidR="00132C1D">
        <w:rPr>
          <w:bCs/>
          <w:color w:val="000000"/>
          <w:sz w:val="24"/>
        </w:rPr>
        <w:t>12,5x6,4</w:t>
      </w:r>
      <w:r>
        <w:rPr>
          <w:bCs/>
          <w:color w:val="000000"/>
          <w:sz w:val="24"/>
        </w:rPr>
        <w:t xml:space="preserve">mm.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680163" w:rsidRDefault="008E1FF8" w:rsidP="007E5A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977F3F">
        <w:rPr>
          <w:b/>
          <w:bCs/>
          <w:i/>
          <w:color w:val="000000"/>
          <w:sz w:val="24"/>
        </w:rPr>
        <w:t xml:space="preserve">en faveur d’une asymétrie focale de densité du </w:t>
      </w:r>
      <w:r w:rsidR="007E5A4B">
        <w:rPr>
          <w:b/>
          <w:bCs/>
          <w:i/>
          <w:color w:val="000000"/>
          <w:sz w:val="24"/>
        </w:rPr>
        <w:t xml:space="preserve">sein </w:t>
      </w:r>
      <w:r w:rsidR="00474D87">
        <w:rPr>
          <w:b/>
          <w:bCs/>
          <w:i/>
          <w:color w:val="000000"/>
          <w:sz w:val="24"/>
        </w:rPr>
        <w:t xml:space="preserve">droit </w:t>
      </w:r>
      <w:r w:rsidR="00680163">
        <w:rPr>
          <w:b/>
          <w:bCs/>
          <w:i/>
          <w:color w:val="000000"/>
          <w:sz w:val="24"/>
        </w:rPr>
        <w:t xml:space="preserve">avec foyers de microcalcifications groupées, polymorphes </w:t>
      </w:r>
      <w:r w:rsidR="00474D87">
        <w:rPr>
          <w:b/>
          <w:bCs/>
          <w:i/>
          <w:color w:val="000000"/>
          <w:sz w:val="24"/>
        </w:rPr>
        <w:t>sur ectasie canalaire</w:t>
      </w:r>
      <w:r w:rsidR="00680163">
        <w:rPr>
          <w:b/>
          <w:bCs/>
          <w:i/>
          <w:color w:val="000000"/>
          <w:sz w:val="24"/>
        </w:rPr>
        <w:t xml:space="preserve"> segmentaire</w:t>
      </w:r>
      <w:r w:rsidR="00474D87">
        <w:rPr>
          <w:b/>
          <w:bCs/>
          <w:i/>
          <w:color w:val="000000"/>
          <w:sz w:val="24"/>
        </w:rPr>
        <w:t xml:space="preserve"> </w:t>
      </w:r>
      <w:r w:rsidR="00680163">
        <w:rPr>
          <w:b/>
          <w:bCs/>
          <w:i/>
          <w:color w:val="000000"/>
          <w:sz w:val="24"/>
        </w:rPr>
        <w:t>avec signes de mastite, classé</w:t>
      </w:r>
      <w:r w:rsidR="00C3077B">
        <w:rPr>
          <w:b/>
          <w:bCs/>
          <w:i/>
          <w:color w:val="000000"/>
          <w:sz w:val="24"/>
        </w:rPr>
        <w:t>e</w:t>
      </w:r>
      <w:r w:rsidR="00680163">
        <w:rPr>
          <w:b/>
          <w:bCs/>
          <w:i/>
          <w:color w:val="000000"/>
          <w:sz w:val="24"/>
        </w:rPr>
        <w:t xml:space="preserve"> BI-RADS 4b de l’ACR : prévoir un contrôle IRM après traitement médical et vérification histologique.</w:t>
      </w:r>
    </w:p>
    <w:p w:rsidR="00A75D29" w:rsidRDefault="00C3077B" w:rsidP="00C307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Micro-calcifications</w:t>
      </w:r>
      <w:r w:rsidR="00A75D29">
        <w:rPr>
          <w:b/>
          <w:bCs/>
          <w:i/>
          <w:color w:val="000000"/>
          <w:sz w:val="24"/>
        </w:rPr>
        <w:t xml:space="preserve"> régionale</w:t>
      </w:r>
      <w:r>
        <w:rPr>
          <w:b/>
          <w:bCs/>
          <w:i/>
          <w:color w:val="000000"/>
          <w:sz w:val="24"/>
        </w:rPr>
        <w:t>s</w:t>
      </w:r>
      <w:r w:rsidR="00A75D29">
        <w:rPr>
          <w:b/>
          <w:bCs/>
          <w:i/>
          <w:color w:val="000000"/>
          <w:sz w:val="24"/>
        </w:rPr>
        <w:t xml:space="preserve"> amorphe</w:t>
      </w:r>
      <w:r>
        <w:rPr>
          <w:b/>
          <w:bCs/>
          <w:i/>
          <w:color w:val="000000"/>
          <w:sz w:val="24"/>
        </w:rPr>
        <w:t>s</w:t>
      </w:r>
      <w:r w:rsidR="00A75D29">
        <w:rPr>
          <w:b/>
          <w:bCs/>
          <w:i/>
          <w:color w:val="000000"/>
          <w:sz w:val="24"/>
        </w:rPr>
        <w:t xml:space="preserve"> du QSE gauche, classée</w:t>
      </w:r>
      <w:r>
        <w:rPr>
          <w:b/>
          <w:bCs/>
          <w:i/>
          <w:color w:val="000000"/>
          <w:sz w:val="24"/>
        </w:rPr>
        <w:t>s</w:t>
      </w:r>
      <w:r w:rsidR="00A75D29">
        <w:rPr>
          <w:b/>
          <w:bCs/>
          <w:i/>
          <w:color w:val="000000"/>
          <w:sz w:val="24"/>
        </w:rPr>
        <w:t xml:space="preserve"> BI-RADS 4a de l'ACR.</w:t>
      </w:r>
    </w:p>
    <w:p w:rsidR="00EB2A23" w:rsidRPr="008E1FF8" w:rsidRDefault="00EB2A23" w:rsidP="008E1FF8">
      <w:pPr>
        <w:tabs>
          <w:tab w:val="left" w:pos="3686"/>
        </w:tabs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021" w:rsidRDefault="005B1021" w:rsidP="00FF41A6">
      <w:r>
        <w:separator/>
      </w:r>
    </w:p>
  </w:endnote>
  <w:endnote w:type="continuationSeparator" w:id="0">
    <w:p w:rsidR="005B1021" w:rsidRDefault="005B102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F3F" w:rsidRDefault="00977F3F" w:rsidP="00F515B5">
    <w:pPr>
      <w:jc w:val="center"/>
      <w:rPr>
        <w:rFonts w:eastAsia="Calibri"/>
        <w:i/>
        <w:iCs/>
        <w:sz w:val="18"/>
        <w:szCs w:val="18"/>
      </w:rPr>
    </w:pPr>
  </w:p>
  <w:p w:rsidR="00977F3F" w:rsidRDefault="00977F3F" w:rsidP="00F515B5">
    <w:pPr>
      <w:tabs>
        <w:tab w:val="center" w:pos="4536"/>
        <w:tab w:val="right" w:pos="9072"/>
      </w:tabs>
      <w:jc w:val="center"/>
    </w:pPr>
  </w:p>
  <w:p w:rsidR="00977F3F" w:rsidRPr="00F515B5" w:rsidRDefault="00977F3F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021" w:rsidRDefault="005B1021" w:rsidP="00FF41A6">
      <w:r>
        <w:separator/>
      </w:r>
    </w:p>
  </w:footnote>
  <w:footnote w:type="continuationSeparator" w:id="0">
    <w:p w:rsidR="005B1021" w:rsidRDefault="005B102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F3F" w:rsidRDefault="00977F3F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77F3F" w:rsidRPr="00426781" w:rsidRDefault="00977F3F" w:rsidP="00FF41A6">
    <w:pPr>
      <w:pStyle w:val="NoSpacing"/>
      <w:jc w:val="center"/>
      <w:rPr>
        <w:rFonts w:ascii="Tw Cen MT" w:hAnsi="Tw Cen MT"/>
      </w:rPr>
    </w:pPr>
  </w:p>
  <w:p w:rsidR="00977F3F" w:rsidRDefault="00977F3F" w:rsidP="00FF41A6">
    <w:pPr>
      <w:pStyle w:val="NoSpacing"/>
      <w:jc w:val="center"/>
      <w:rPr>
        <w:rFonts w:ascii="Tw Cen MT" w:hAnsi="Tw Cen MT"/>
      </w:rPr>
    </w:pPr>
  </w:p>
  <w:p w:rsidR="00977F3F" w:rsidRPr="00D104DB" w:rsidRDefault="00977F3F" w:rsidP="00FF41A6">
    <w:pPr>
      <w:pStyle w:val="NoSpacing"/>
      <w:jc w:val="center"/>
      <w:rPr>
        <w:sz w:val="16"/>
        <w:szCs w:val="16"/>
      </w:rPr>
    </w:pPr>
  </w:p>
  <w:p w:rsidR="00977F3F" w:rsidRDefault="00977F3F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41FF9"/>
    <w:rsid w:val="00094E5E"/>
    <w:rsid w:val="000A78EE"/>
    <w:rsid w:val="000B7A8F"/>
    <w:rsid w:val="00132C1D"/>
    <w:rsid w:val="00136EEF"/>
    <w:rsid w:val="00166733"/>
    <w:rsid w:val="00266C96"/>
    <w:rsid w:val="00291FF6"/>
    <w:rsid w:val="002B58CC"/>
    <w:rsid w:val="00320AF6"/>
    <w:rsid w:val="0038353D"/>
    <w:rsid w:val="00397A26"/>
    <w:rsid w:val="003E5289"/>
    <w:rsid w:val="004038CE"/>
    <w:rsid w:val="00413297"/>
    <w:rsid w:val="00425DD9"/>
    <w:rsid w:val="00474D87"/>
    <w:rsid w:val="00483B47"/>
    <w:rsid w:val="00487E9D"/>
    <w:rsid w:val="004E0DFB"/>
    <w:rsid w:val="004E1488"/>
    <w:rsid w:val="005018C7"/>
    <w:rsid w:val="0055089C"/>
    <w:rsid w:val="00557F20"/>
    <w:rsid w:val="005B1021"/>
    <w:rsid w:val="00680163"/>
    <w:rsid w:val="006925A3"/>
    <w:rsid w:val="006A5983"/>
    <w:rsid w:val="006E396B"/>
    <w:rsid w:val="00742CE8"/>
    <w:rsid w:val="007571A5"/>
    <w:rsid w:val="007B27A2"/>
    <w:rsid w:val="007E5A4B"/>
    <w:rsid w:val="007F2AFE"/>
    <w:rsid w:val="008B1520"/>
    <w:rsid w:val="008E1FF8"/>
    <w:rsid w:val="00915587"/>
    <w:rsid w:val="00977F3F"/>
    <w:rsid w:val="00991837"/>
    <w:rsid w:val="00A0458F"/>
    <w:rsid w:val="00A11F2B"/>
    <w:rsid w:val="00A75D29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077B"/>
    <w:rsid w:val="00C7676D"/>
    <w:rsid w:val="00CD057F"/>
    <w:rsid w:val="00D05358"/>
    <w:rsid w:val="00D159C3"/>
    <w:rsid w:val="00D523B5"/>
    <w:rsid w:val="00DC7E65"/>
    <w:rsid w:val="00DE1DC8"/>
    <w:rsid w:val="00DE3E17"/>
    <w:rsid w:val="00E25639"/>
    <w:rsid w:val="00E31EF8"/>
    <w:rsid w:val="00E63233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047133-24D9-42E6-B61A-790080B7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32C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2C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1565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2023-05-13T13:26:00Z</cp:lastPrinted>
  <dcterms:created xsi:type="dcterms:W3CDTF">2023-09-18T22:38:00Z</dcterms:created>
  <dcterms:modified xsi:type="dcterms:W3CDTF">2023-09-18T22:38:00Z</dcterms:modified>
</cp:coreProperties>
</file>