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47A8B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17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33704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pat-652 44 ANS </w:t>
      </w:r>
    </w:p>
    <w:p w:rsidR="00EB2A23" w:rsidRPr="00E312D9" w:rsidRDefault="00547A8B" w:rsidP="00E312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312D9">
        <w:rPr>
          <w:b/>
          <w:i/>
          <w:iCs/>
          <w:color w:val="000000"/>
          <w:sz w:val="24"/>
        </w:rPr>
        <w:t>MAMMOGRAPHIE</w:t>
      </w:r>
      <w:r w:rsidR="00E312D9" w:rsidRPr="00E312D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C35E3E" w:rsidRPr="00756F03" w:rsidRDefault="00C35E3E">
      <w:pPr>
        <w:rPr>
          <w:b/>
          <w:color w:val="000000"/>
          <w:sz w:val="22"/>
          <w:szCs w:val="22"/>
          <w:u w:val="single"/>
        </w:rPr>
      </w:pPr>
      <w:r w:rsidRPr="00756F03">
        <w:rPr>
          <w:b/>
          <w:color w:val="000000"/>
          <w:sz w:val="22"/>
          <w:szCs w:val="22"/>
          <w:u w:val="single"/>
        </w:rPr>
        <w:t>INDICATION :</w:t>
      </w:r>
    </w:p>
    <w:p w:rsidR="00C35E3E" w:rsidRPr="00756F03" w:rsidRDefault="00C35E3E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 xml:space="preserve">Contrôle d’une dystrophie fibro-kystique bilatérale avec antécédent d’adénomatose </w:t>
      </w:r>
      <w:r w:rsidR="00E01193" w:rsidRPr="00756F03">
        <w:rPr>
          <w:bCs/>
          <w:color w:val="000000"/>
          <w:sz w:val="22"/>
          <w:szCs w:val="22"/>
        </w:rPr>
        <w:t>érosive du mamelon droit précédemment biopsiée</w:t>
      </w:r>
      <w:r w:rsidRPr="00756F03">
        <w:rPr>
          <w:bCs/>
          <w:color w:val="000000"/>
          <w:sz w:val="22"/>
          <w:szCs w:val="22"/>
        </w:rPr>
        <w:t>.</w:t>
      </w:r>
    </w:p>
    <w:p w:rsidR="00C35E3E" w:rsidRPr="00756F03" w:rsidRDefault="00C35E3E">
      <w:pPr>
        <w:rPr>
          <w:bCs/>
          <w:color w:val="000000"/>
          <w:sz w:val="12"/>
          <w:szCs w:val="12"/>
        </w:rPr>
      </w:pPr>
    </w:p>
    <w:p w:rsidR="00EB2A23" w:rsidRPr="00756F03" w:rsidRDefault="00EB2A23">
      <w:pPr>
        <w:rPr>
          <w:b/>
          <w:color w:val="000000"/>
          <w:sz w:val="22"/>
          <w:szCs w:val="22"/>
        </w:rPr>
      </w:pPr>
      <w:r w:rsidRPr="00756F03">
        <w:rPr>
          <w:b/>
          <w:iCs/>
          <w:color w:val="000000"/>
          <w:sz w:val="22"/>
          <w:szCs w:val="22"/>
          <w:u w:val="single"/>
        </w:rPr>
        <w:t>RESULTATS</w:t>
      </w:r>
      <w:r w:rsidRPr="00756F03">
        <w:rPr>
          <w:b/>
          <w:i/>
          <w:color w:val="000000"/>
          <w:sz w:val="22"/>
          <w:szCs w:val="22"/>
        </w:rPr>
        <w:t>:</w:t>
      </w:r>
      <w:r w:rsidRPr="00756F03">
        <w:rPr>
          <w:b/>
          <w:color w:val="000000"/>
          <w:sz w:val="22"/>
          <w:szCs w:val="22"/>
        </w:rPr>
        <w:t xml:space="preserve"> </w:t>
      </w:r>
    </w:p>
    <w:p w:rsidR="00B32AB7" w:rsidRPr="00756F03" w:rsidRDefault="00B32AB7" w:rsidP="00B32AB7">
      <w:pPr>
        <w:rPr>
          <w:bCs/>
          <w:color w:val="000000"/>
          <w:sz w:val="12"/>
          <w:szCs w:val="12"/>
        </w:rPr>
      </w:pPr>
    </w:p>
    <w:p w:rsidR="00B32AB7" w:rsidRPr="00756F03" w:rsidRDefault="00B32AB7" w:rsidP="00562295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 xml:space="preserve">Seins </w:t>
      </w:r>
      <w:r w:rsidR="00562295" w:rsidRPr="00756F03">
        <w:rPr>
          <w:bCs/>
          <w:color w:val="000000"/>
          <w:sz w:val="22"/>
          <w:szCs w:val="22"/>
        </w:rPr>
        <w:t>denses hétérogènes</w:t>
      </w:r>
      <w:r w:rsidRPr="00756F03">
        <w:rPr>
          <w:bCs/>
          <w:color w:val="000000"/>
          <w:sz w:val="22"/>
          <w:szCs w:val="22"/>
        </w:rPr>
        <w:t xml:space="preserve"> type </w:t>
      </w:r>
      <w:r w:rsidR="00562295" w:rsidRPr="00756F03">
        <w:rPr>
          <w:bCs/>
          <w:color w:val="000000"/>
          <w:sz w:val="22"/>
          <w:szCs w:val="22"/>
        </w:rPr>
        <w:t>c</w:t>
      </w:r>
      <w:r w:rsidRPr="00756F03">
        <w:rPr>
          <w:bCs/>
          <w:color w:val="000000"/>
          <w:sz w:val="22"/>
          <w:szCs w:val="22"/>
        </w:rPr>
        <w:t xml:space="preserve"> de l’ACR.</w:t>
      </w:r>
    </w:p>
    <w:p w:rsidR="00B32AB7" w:rsidRPr="00756F03" w:rsidRDefault="00B51834" w:rsidP="00BF28DE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Opacité</w:t>
      </w:r>
      <w:r w:rsidR="00914867" w:rsidRPr="00756F03">
        <w:rPr>
          <w:bCs/>
          <w:color w:val="000000"/>
          <w:sz w:val="22"/>
          <w:szCs w:val="22"/>
        </w:rPr>
        <w:t>s</w:t>
      </w:r>
      <w:r w:rsidRPr="00756F03">
        <w:rPr>
          <w:bCs/>
          <w:color w:val="000000"/>
          <w:sz w:val="22"/>
          <w:szCs w:val="22"/>
        </w:rPr>
        <w:t xml:space="preserve"> </w:t>
      </w:r>
      <w:r w:rsidR="00BF28DE" w:rsidRPr="00756F03">
        <w:rPr>
          <w:bCs/>
          <w:color w:val="000000"/>
          <w:sz w:val="22"/>
          <w:szCs w:val="22"/>
        </w:rPr>
        <w:t>ovalaire</w:t>
      </w:r>
      <w:r w:rsidR="00914867" w:rsidRPr="00756F03">
        <w:rPr>
          <w:bCs/>
          <w:color w:val="000000"/>
          <w:sz w:val="22"/>
          <w:szCs w:val="22"/>
        </w:rPr>
        <w:t>s</w:t>
      </w:r>
      <w:r w:rsidR="00BF28DE" w:rsidRPr="00756F03">
        <w:rPr>
          <w:bCs/>
          <w:color w:val="000000"/>
          <w:sz w:val="22"/>
          <w:szCs w:val="22"/>
        </w:rPr>
        <w:t xml:space="preserve"> dense</w:t>
      </w:r>
      <w:r w:rsidR="00914867" w:rsidRPr="00756F03">
        <w:rPr>
          <w:bCs/>
          <w:color w:val="000000"/>
          <w:sz w:val="22"/>
          <w:szCs w:val="22"/>
        </w:rPr>
        <w:t>s</w:t>
      </w:r>
      <w:r w:rsidR="00BF28DE" w:rsidRPr="00756F03">
        <w:rPr>
          <w:bCs/>
          <w:color w:val="000000"/>
          <w:sz w:val="22"/>
          <w:szCs w:val="22"/>
        </w:rPr>
        <w:t>, de tonalité hydrique homogène, de contours masqués par la trame mammaire, de taille variable.</w:t>
      </w:r>
    </w:p>
    <w:p w:rsidR="00B32AB7" w:rsidRPr="00756F03" w:rsidRDefault="00B32AB7" w:rsidP="00BF28DE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Absence d’image d’opacité nodulo-stellaire</w:t>
      </w:r>
      <w:r w:rsidR="00BF28DE" w:rsidRPr="00756F03">
        <w:rPr>
          <w:bCs/>
          <w:color w:val="000000"/>
          <w:sz w:val="22"/>
          <w:szCs w:val="22"/>
        </w:rPr>
        <w:t xml:space="preserve"> ou de distorsion architecturale.</w:t>
      </w:r>
    </w:p>
    <w:p w:rsidR="00B32AB7" w:rsidRPr="00756F03" w:rsidRDefault="00B32AB7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Absence de foyer de micro-calcifications péjoratif.</w:t>
      </w:r>
    </w:p>
    <w:p w:rsidR="00B32AB7" w:rsidRPr="00756F03" w:rsidRDefault="00FE6DC7" w:rsidP="00FE6DC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Quelques calcifications rondes régulières, éparses bilatérales.</w:t>
      </w:r>
    </w:p>
    <w:p w:rsidR="00B32AB7" w:rsidRPr="00756F03" w:rsidRDefault="00B32AB7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 xml:space="preserve">Liseré cutané fin et régulier. </w:t>
      </w:r>
    </w:p>
    <w:p w:rsidR="00B32AB7" w:rsidRPr="00756F03" w:rsidRDefault="000C3FEB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Ganglions axillaires à centre clair.</w:t>
      </w:r>
    </w:p>
    <w:p w:rsidR="00B32AB7" w:rsidRPr="00756F03" w:rsidRDefault="00B32AB7" w:rsidP="00B32AB7">
      <w:pPr>
        <w:rPr>
          <w:bCs/>
          <w:color w:val="000000"/>
          <w:sz w:val="12"/>
          <w:szCs w:val="12"/>
        </w:rPr>
      </w:pPr>
    </w:p>
    <w:p w:rsidR="00B32AB7" w:rsidRPr="00756F03" w:rsidRDefault="00B32AB7" w:rsidP="00E312D9">
      <w:pPr>
        <w:ind w:firstLine="708"/>
        <w:rPr>
          <w:b/>
          <w:bCs/>
          <w:i/>
          <w:color w:val="000000"/>
          <w:sz w:val="22"/>
          <w:szCs w:val="22"/>
          <w:u w:val="single"/>
        </w:rPr>
      </w:pPr>
      <w:r w:rsidRPr="00756F03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E312D9" w:rsidRPr="00756F03">
        <w:rPr>
          <w:b/>
          <w:bCs/>
          <w:i/>
          <w:color w:val="000000"/>
          <w:sz w:val="22"/>
          <w:szCs w:val="22"/>
          <w:u w:val="single"/>
        </w:rPr>
        <w:t> :</w:t>
      </w:r>
    </w:p>
    <w:p w:rsidR="00B32AB7" w:rsidRPr="00756F03" w:rsidRDefault="00755899" w:rsidP="00DC22B1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Multiples lésions kystiques éparses bilatérales, bien circonscrite</w:t>
      </w:r>
      <w:r w:rsidR="00FB623A" w:rsidRPr="00756F03">
        <w:rPr>
          <w:bCs/>
          <w:color w:val="000000"/>
          <w:sz w:val="22"/>
          <w:szCs w:val="22"/>
        </w:rPr>
        <w:t>s</w:t>
      </w:r>
      <w:r w:rsidRPr="00756F03">
        <w:rPr>
          <w:bCs/>
          <w:color w:val="000000"/>
          <w:sz w:val="22"/>
          <w:szCs w:val="22"/>
        </w:rPr>
        <w:t>, à paroi fine et à contenu transonore, finement échogène pour certaines</w:t>
      </w:r>
      <w:r w:rsidR="00DC22B1" w:rsidRPr="00756F03">
        <w:rPr>
          <w:bCs/>
          <w:color w:val="000000"/>
          <w:sz w:val="22"/>
          <w:szCs w:val="22"/>
        </w:rPr>
        <w:t xml:space="preserve"> et finement cloisonné pour d’autres et dont celles prises pour cible sont situées et mesurées comme suit :</w:t>
      </w:r>
    </w:p>
    <w:p w:rsidR="00DC22B1" w:rsidRPr="00756F03" w:rsidRDefault="0058297F" w:rsidP="008C4B9D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QSE gauche de 18 mm et 6 mm.</w:t>
      </w:r>
    </w:p>
    <w:p w:rsidR="0058297F" w:rsidRPr="00756F03" w:rsidRDefault="0058297F" w:rsidP="008C4B9D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Sus-aréolaire externe gauche de 7 mm et 3 mm.</w:t>
      </w:r>
    </w:p>
    <w:p w:rsidR="0058297F" w:rsidRPr="00756F03" w:rsidRDefault="0058297F" w:rsidP="008C4B9D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QMInf gauche de 3,6 mm.</w:t>
      </w:r>
    </w:p>
    <w:p w:rsidR="0058297F" w:rsidRPr="00756F03" w:rsidRDefault="00A655E1" w:rsidP="008C4B9D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QSE droit de 6 mm</w:t>
      </w:r>
      <w:r w:rsidR="00686EB4" w:rsidRPr="00756F03">
        <w:rPr>
          <w:bCs/>
          <w:i/>
          <w:iCs/>
          <w:color w:val="000000"/>
          <w:sz w:val="22"/>
          <w:szCs w:val="22"/>
        </w:rPr>
        <w:t xml:space="preserve"> et 4 mm</w:t>
      </w:r>
      <w:r w:rsidRPr="00756F03">
        <w:rPr>
          <w:bCs/>
          <w:i/>
          <w:iCs/>
          <w:color w:val="000000"/>
          <w:sz w:val="22"/>
          <w:szCs w:val="22"/>
        </w:rPr>
        <w:t>.</w:t>
      </w:r>
    </w:p>
    <w:p w:rsidR="00A655E1" w:rsidRPr="00756F03" w:rsidRDefault="00A655E1" w:rsidP="008C4B9D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QMS droit de 3,5 mm.</w:t>
      </w:r>
    </w:p>
    <w:p w:rsidR="00686EB4" w:rsidRPr="00756F03" w:rsidRDefault="00A655E1" w:rsidP="00DC22B1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QSI droit de 6 mm et 4 mm.</w:t>
      </w:r>
    </w:p>
    <w:p w:rsidR="00686EB4" w:rsidRPr="00756F03" w:rsidRDefault="00686EB4" w:rsidP="00686EB4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Il s’y associe des formations nodulaires mammaires bilatérales ovalaires, à grand axe horizontal, de contours réguliers discrètement macro-lobulés, d’échostructure hypoéchogène homogène</w:t>
      </w:r>
      <w:r w:rsidR="00782618" w:rsidRPr="00756F03">
        <w:rPr>
          <w:bCs/>
          <w:color w:val="000000"/>
          <w:sz w:val="22"/>
          <w:szCs w:val="22"/>
        </w:rPr>
        <w:t>, non atténuantes, situées et mesurées comme suit :</w:t>
      </w:r>
    </w:p>
    <w:p w:rsidR="00782618" w:rsidRPr="00756F03" w:rsidRDefault="003B164B" w:rsidP="00AB2536">
      <w:pPr>
        <w:numPr>
          <w:ilvl w:val="0"/>
          <w:numId w:val="2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 xml:space="preserve">QSI gauche deux nodules contigus de 15x7 mm et </w:t>
      </w:r>
      <w:r w:rsidR="00AB6F37" w:rsidRPr="00756F03">
        <w:rPr>
          <w:bCs/>
          <w:i/>
          <w:iCs/>
          <w:color w:val="000000"/>
          <w:sz w:val="22"/>
          <w:szCs w:val="22"/>
        </w:rPr>
        <w:t>9x3</w:t>
      </w:r>
      <w:r w:rsidRPr="00756F03">
        <w:rPr>
          <w:bCs/>
          <w:i/>
          <w:iCs/>
          <w:color w:val="000000"/>
          <w:sz w:val="22"/>
          <w:szCs w:val="22"/>
        </w:rPr>
        <w:t xml:space="preserve"> mm.</w:t>
      </w:r>
    </w:p>
    <w:p w:rsidR="00C65ECE" w:rsidRPr="00756F03" w:rsidRDefault="008B1ED7" w:rsidP="00AB2536">
      <w:pPr>
        <w:numPr>
          <w:ilvl w:val="0"/>
          <w:numId w:val="2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QSI gauche de 7x4 mm.</w:t>
      </w:r>
    </w:p>
    <w:p w:rsidR="008B1ED7" w:rsidRPr="00756F03" w:rsidRDefault="009F12B1" w:rsidP="00AB2536">
      <w:pPr>
        <w:numPr>
          <w:ilvl w:val="0"/>
          <w:numId w:val="2"/>
        </w:numPr>
        <w:rPr>
          <w:bCs/>
          <w:i/>
          <w:i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QSE droit de 6x3 mm et 11x5 mm.</w:t>
      </w:r>
    </w:p>
    <w:p w:rsidR="00B32AB7" w:rsidRPr="00756F03" w:rsidRDefault="00F24C2E" w:rsidP="00B32AB7">
      <w:pPr>
        <w:numPr>
          <w:ilvl w:val="0"/>
          <w:numId w:val="2"/>
        </w:numPr>
        <w:rPr>
          <w:bCs/>
          <w:color w:val="000000"/>
          <w:sz w:val="22"/>
          <w:szCs w:val="22"/>
        </w:rPr>
      </w:pPr>
      <w:r w:rsidRPr="00756F03">
        <w:rPr>
          <w:bCs/>
          <w:i/>
          <w:iCs/>
          <w:color w:val="000000"/>
          <w:sz w:val="22"/>
          <w:szCs w:val="22"/>
        </w:rPr>
        <w:t>QIE droit de 6,6x3 mm.</w:t>
      </w:r>
    </w:p>
    <w:p w:rsidR="00B32AB7" w:rsidRPr="00756F03" w:rsidRDefault="00B32AB7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Système canalaire non dilaté.</w:t>
      </w:r>
    </w:p>
    <w:p w:rsidR="00B32AB7" w:rsidRPr="00756F03" w:rsidRDefault="00F24C2E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Revêtement cutané fin et régulier.</w:t>
      </w:r>
    </w:p>
    <w:p w:rsidR="00F24C2E" w:rsidRPr="00756F03" w:rsidRDefault="00F24C2E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Respect des plans graisseux sous cutanés.</w:t>
      </w:r>
    </w:p>
    <w:p w:rsidR="00B32AB7" w:rsidRPr="00756F03" w:rsidRDefault="00F24C2E" w:rsidP="00B32AB7">
      <w:pPr>
        <w:rPr>
          <w:bCs/>
          <w:color w:val="000000"/>
          <w:sz w:val="22"/>
          <w:szCs w:val="22"/>
        </w:rPr>
      </w:pPr>
      <w:r w:rsidRPr="00756F03">
        <w:rPr>
          <w:bCs/>
          <w:color w:val="000000"/>
          <w:sz w:val="22"/>
          <w:szCs w:val="22"/>
        </w:rPr>
        <w:t>Ganglions axillaires bilatéraux de morphologie conservée, d’allure inflammatoire.</w:t>
      </w:r>
    </w:p>
    <w:p w:rsidR="00B32AB7" w:rsidRPr="00756F03" w:rsidRDefault="00B32AB7" w:rsidP="00B32AB7">
      <w:pPr>
        <w:rPr>
          <w:bCs/>
          <w:color w:val="000000"/>
          <w:sz w:val="12"/>
          <w:szCs w:val="12"/>
        </w:rPr>
      </w:pPr>
    </w:p>
    <w:p w:rsidR="00B32AB7" w:rsidRPr="00756F03" w:rsidRDefault="00E312D9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756F03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756F03">
        <w:rPr>
          <w:b/>
          <w:bCs/>
          <w:iCs/>
          <w:color w:val="000000"/>
          <w:sz w:val="22"/>
          <w:szCs w:val="22"/>
        </w:rPr>
        <w:t xml:space="preserve"> :</w:t>
      </w:r>
    </w:p>
    <w:p w:rsidR="0065655C" w:rsidRPr="00756F03" w:rsidRDefault="00EE5124" w:rsidP="00656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56F03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756F03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65655C" w:rsidRPr="00756F03">
        <w:rPr>
          <w:b/>
          <w:bCs/>
          <w:i/>
          <w:color w:val="000000"/>
          <w:sz w:val="22"/>
          <w:szCs w:val="22"/>
        </w:rPr>
        <w:t>retrouvent des masses bilatérales de sémiologie bénigne, sur fond de mastopathie fibro-kystique bilatérale, d’aspect globalement stable par rapport aux données échographiques antérieures.</w:t>
      </w:r>
    </w:p>
    <w:p w:rsidR="00B32AB7" w:rsidRPr="00756F03" w:rsidRDefault="00EE5124" w:rsidP="00656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56F03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756F03">
        <w:rPr>
          <w:b/>
          <w:bCs/>
          <w:i/>
          <w:color w:val="000000"/>
          <w:sz w:val="22"/>
          <w:szCs w:val="22"/>
        </w:rPr>
        <w:t xml:space="preserve">Examen classé BI-RADS </w:t>
      </w:r>
      <w:r w:rsidR="0065655C" w:rsidRPr="00756F03">
        <w:rPr>
          <w:b/>
          <w:bCs/>
          <w:i/>
          <w:color w:val="000000"/>
          <w:sz w:val="22"/>
          <w:szCs w:val="22"/>
        </w:rPr>
        <w:t>3</w:t>
      </w:r>
      <w:r w:rsidR="00B32AB7" w:rsidRPr="00756F03">
        <w:rPr>
          <w:b/>
          <w:bCs/>
          <w:i/>
          <w:color w:val="000000"/>
          <w:sz w:val="22"/>
          <w:szCs w:val="22"/>
        </w:rPr>
        <w:t xml:space="preserve"> de l’ACR</w:t>
      </w:r>
      <w:r w:rsidR="0065655C" w:rsidRPr="00756F03">
        <w:rPr>
          <w:b/>
          <w:bCs/>
          <w:i/>
          <w:color w:val="000000"/>
          <w:sz w:val="22"/>
          <w:szCs w:val="22"/>
        </w:rPr>
        <w:t xml:space="preserve"> à droite comme à gauche</w:t>
      </w:r>
      <w:r w:rsidR="00B32AB7" w:rsidRPr="00756F03">
        <w:rPr>
          <w:b/>
          <w:bCs/>
          <w:i/>
          <w:color w:val="000000"/>
          <w:sz w:val="22"/>
          <w:szCs w:val="22"/>
        </w:rPr>
        <w:t>.</w:t>
      </w:r>
    </w:p>
    <w:p w:rsidR="00B32AB7" w:rsidRPr="00756F03" w:rsidRDefault="00EE5124" w:rsidP="00D6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756F03">
        <w:rPr>
          <w:b/>
          <w:bCs/>
          <w:i/>
          <w:color w:val="000000"/>
          <w:sz w:val="22"/>
          <w:szCs w:val="22"/>
        </w:rPr>
        <w:t xml:space="preserve"> </w:t>
      </w:r>
      <w:r w:rsidR="00D63B86" w:rsidRPr="00756F03">
        <w:rPr>
          <w:b/>
          <w:bCs/>
          <w:i/>
          <w:color w:val="000000"/>
          <w:sz w:val="22"/>
          <w:szCs w:val="22"/>
        </w:rPr>
        <w:t>Un contrôle échographique dans 04 mois ainsi qu’une vérification cytologique au niveau du QSI gauche sont souhaitables.</w:t>
      </w:r>
    </w:p>
    <w:p w:rsidR="00756F03" w:rsidRPr="00756F03" w:rsidRDefault="00756F03">
      <w:pPr>
        <w:pStyle w:val="Heading3"/>
        <w:rPr>
          <w:i/>
          <w:iCs/>
          <w:sz w:val="12"/>
          <w:szCs w:val="12"/>
        </w:rPr>
      </w:pPr>
    </w:p>
    <w:sectPr w:rsidR="00756F03" w:rsidRPr="00756F0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AF5" w:rsidRDefault="00285AF5" w:rsidP="00FF41A6">
      <w:r>
        <w:separator/>
      </w:r>
    </w:p>
  </w:endnote>
  <w:endnote w:type="continuationSeparator" w:id="0">
    <w:p w:rsidR="00285AF5" w:rsidRDefault="00285AF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D7" w:rsidRDefault="008B1ED7" w:rsidP="00F515B5">
    <w:pPr>
      <w:jc w:val="center"/>
      <w:rPr>
        <w:rFonts w:eastAsia="Calibri"/>
        <w:i/>
        <w:iCs/>
        <w:sz w:val="18"/>
        <w:szCs w:val="18"/>
      </w:rPr>
    </w:pPr>
  </w:p>
  <w:p w:rsidR="008B1ED7" w:rsidRDefault="008B1ED7" w:rsidP="00F515B5">
    <w:pPr>
      <w:tabs>
        <w:tab w:val="center" w:pos="4536"/>
        <w:tab w:val="right" w:pos="9072"/>
      </w:tabs>
      <w:jc w:val="center"/>
    </w:pPr>
  </w:p>
  <w:p w:rsidR="008B1ED7" w:rsidRPr="00F515B5" w:rsidRDefault="008B1ED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AF5" w:rsidRDefault="00285AF5" w:rsidP="00FF41A6">
      <w:r>
        <w:separator/>
      </w:r>
    </w:p>
  </w:footnote>
  <w:footnote w:type="continuationSeparator" w:id="0">
    <w:p w:rsidR="00285AF5" w:rsidRDefault="00285AF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D7" w:rsidRDefault="008B1ED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B1ED7" w:rsidRPr="00426781" w:rsidRDefault="008B1ED7" w:rsidP="00FF41A6">
    <w:pPr>
      <w:pStyle w:val="NoSpacing"/>
      <w:jc w:val="center"/>
      <w:rPr>
        <w:rFonts w:ascii="Tw Cen MT" w:hAnsi="Tw Cen MT"/>
      </w:rPr>
    </w:pPr>
  </w:p>
  <w:p w:rsidR="008B1ED7" w:rsidRDefault="008B1ED7" w:rsidP="00FF41A6">
    <w:pPr>
      <w:pStyle w:val="NoSpacing"/>
      <w:jc w:val="center"/>
      <w:rPr>
        <w:rFonts w:ascii="Tw Cen MT" w:hAnsi="Tw Cen MT"/>
      </w:rPr>
    </w:pPr>
  </w:p>
  <w:p w:rsidR="008B1ED7" w:rsidRPr="00D104DB" w:rsidRDefault="008B1ED7" w:rsidP="00FF41A6">
    <w:pPr>
      <w:pStyle w:val="NoSpacing"/>
      <w:jc w:val="center"/>
      <w:rPr>
        <w:sz w:val="16"/>
        <w:szCs w:val="16"/>
      </w:rPr>
    </w:pPr>
  </w:p>
  <w:p w:rsidR="008B1ED7" w:rsidRDefault="008B1ED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3015"/>
    <w:multiLevelType w:val="hybridMultilevel"/>
    <w:tmpl w:val="A3F0DDF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34CC"/>
    <w:multiLevelType w:val="hybridMultilevel"/>
    <w:tmpl w:val="88EC62B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C3FEB"/>
    <w:rsid w:val="00136EEF"/>
    <w:rsid w:val="00266C96"/>
    <w:rsid w:val="00285AF5"/>
    <w:rsid w:val="00291FF6"/>
    <w:rsid w:val="002B58CC"/>
    <w:rsid w:val="00312700"/>
    <w:rsid w:val="00320AF6"/>
    <w:rsid w:val="003221D6"/>
    <w:rsid w:val="003756A3"/>
    <w:rsid w:val="0038353D"/>
    <w:rsid w:val="00397A26"/>
    <w:rsid w:val="003B164B"/>
    <w:rsid w:val="004038CE"/>
    <w:rsid w:val="00413297"/>
    <w:rsid w:val="00425DD9"/>
    <w:rsid w:val="00483B47"/>
    <w:rsid w:val="00487E9D"/>
    <w:rsid w:val="004E0DFB"/>
    <w:rsid w:val="004E1488"/>
    <w:rsid w:val="005018C7"/>
    <w:rsid w:val="00547A8B"/>
    <w:rsid w:val="0055089C"/>
    <w:rsid w:val="00562295"/>
    <w:rsid w:val="0058297F"/>
    <w:rsid w:val="0065655C"/>
    <w:rsid w:val="00686EB4"/>
    <w:rsid w:val="006925A3"/>
    <w:rsid w:val="006A5983"/>
    <w:rsid w:val="006E396B"/>
    <w:rsid w:val="00755899"/>
    <w:rsid w:val="00756F03"/>
    <w:rsid w:val="007571A5"/>
    <w:rsid w:val="00782618"/>
    <w:rsid w:val="007F2AFE"/>
    <w:rsid w:val="008B1520"/>
    <w:rsid w:val="008B1ED7"/>
    <w:rsid w:val="008B5178"/>
    <w:rsid w:val="008C4B9D"/>
    <w:rsid w:val="00914867"/>
    <w:rsid w:val="00915587"/>
    <w:rsid w:val="00956511"/>
    <w:rsid w:val="0097545C"/>
    <w:rsid w:val="00991837"/>
    <w:rsid w:val="009F12B1"/>
    <w:rsid w:val="00A11F2B"/>
    <w:rsid w:val="00A655E1"/>
    <w:rsid w:val="00A76F00"/>
    <w:rsid w:val="00A94AB8"/>
    <w:rsid w:val="00AB2536"/>
    <w:rsid w:val="00AB3DCA"/>
    <w:rsid w:val="00AB6F37"/>
    <w:rsid w:val="00AF6EEF"/>
    <w:rsid w:val="00B00E2E"/>
    <w:rsid w:val="00B32AB7"/>
    <w:rsid w:val="00B511D7"/>
    <w:rsid w:val="00B51834"/>
    <w:rsid w:val="00B625CF"/>
    <w:rsid w:val="00B75A57"/>
    <w:rsid w:val="00BB7310"/>
    <w:rsid w:val="00BC18CE"/>
    <w:rsid w:val="00BE1C55"/>
    <w:rsid w:val="00BF28DE"/>
    <w:rsid w:val="00C33704"/>
    <w:rsid w:val="00C35E3E"/>
    <w:rsid w:val="00C65ECE"/>
    <w:rsid w:val="00C7676D"/>
    <w:rsid w:val="00C821F0"/>
    <w:rsid w:val="00CD057F"/>
    <w:rsid w:val="00D159C3"/>
    <w:rsid w:val="00D63B86"/>
    <w:rsid w:val="00DC22B1"/>
    <w:rsid w:val="00DC7E65"/>
    <w:rsid w:val="00DE3E17"/>
    <w:rsid w:val="00E01193"/>
    <w:rsid w:val="00E25639"/>
    <w:rsid w:val="00E312D9"/>
    <w:rsid w:val="00E31EF8"/>
    <w:rsid w:val="00E73846"/>
    <w:rsid w:val="00EB2A23"/>
    <w:rsid w:val="00EE4ACF"/>
    <w:rsid w:val="00EE5124"/>
    <w:rsid w:val="00F24C2E"/>
    <w:rsid w:val="00F45755"/>
    <w:rsid w:val="00F515B5"/>
    <w:rsid w:val="00F7627E"/>
    <w:rsid w:val="00FB18E1"/>
    <w:rsid w:val="00FB623A"/>
    <w:rsid w:val="00FE6DC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C2B64A-B127-47A8-9C06-62EFBE0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