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6118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1580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pat-656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26118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D3364F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D3364F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D3364F">
        <w:rPr>
          <w:sz w:val="24"/>
          <w:szCs w:val="24"/>
        </w:rPr>
        <w:t>gauche</w:t>
      </w:r>
      <w:r>
        <w:rPr>
          <w:sz w:val="24"/>
          <w:szCs w:val="24"/>
        </w:rPr>
        <w:t xml:space="preserve"> graisseux hétérogène, type b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D3364F" w:rsidRDefault="00033EE3" w:rsidP="00033EE3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D3364F">
        <w:rPr>
          <w:sz w:val="24"/>
          <w:szCs w:val="24"/>
        </w:rPr>
        <w:t> :</w:t>
      </w:r>
    </w:p>
    <w:p w:rsidR="00D3364F" w:rsidRDefault="00D3364F" w:rsidP="00033EE3">
      <w:pPr>
        <w:rPr>
          <w:sz w:val="24"/>
          <w:szCs w:val="24"/>
        </w:rPr>
      </w:pPr>
    </w:p>
    <w:p w:rsidR="00D3364F" w:rsidRPr="00D3364F" w:rsidRDefault="00D3364F" w:rsidP="00033EE3">
      <w:pPr>
        <w:rPr>
          <w:b/>
          <w:bCs/>
          <w:i/>
          <w:iCs/>
          <w:sz w:val="24"/>
          <w:szCs w:val="24"/>
        </w:rPr>
      </w:pPr>
      <w:r w:rsidRPr="00D3364F">
        <w:rPr>
          <w:b/>
          <w:bCs/>
          <w:i/>
          <w:iCs/>
          <w:sz w:val="24"/>
          <w:szCs w:val="24"/>
        </w:rPr>
        <w:t>Sein gauche :</w:t>
      </w:r>
    </w:p>
    <w:p w:rsidR="00D3364F" w:rsidRDefault="00D3364F" w:rsidP="00D3364F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péjoratif.</w:t>
      </w:r>
    </w:p>
    <w:p w:rsidR="00D3364F" w:rsidRDefault="00D3364F" w:rsidP="00D3364F">
      <w:pPr>
        <w:rPr>
          <w:sz w:val="24"/>
          <w:szCs w:val="24"/>
        </w:rPr>
      </w:pPr>
      <w:r>
        <w:rPr>
          <w:sz w:val="24"/>
          <w:szCs w:val="24"/>
        </w:rPr>
        <w:t xml:space="preserve">Petite formation kystique simple à paroi fine et à contenu transonore en sus-aréolaire, mesurant </w:t>
      </w:r>
      <w:r w:rsidR="009335BE">
        <w:rPr>
          <w:sz w:val="24"/>
          <w:szCs w:val="24"/>
        </w:rPr>
        <w:t xml:space="preserve">4,5 </w:t>
      </w:r>
      <w:r>
        <w:rPr>
          <w:sz w:val="24"/>
          <w:szCs w:val="24"/>
        </w:rPr>
        <w:t>mm.</w:t>
      </w:r>
    </w:p>
    <w:p w:rsidR="00D3364F" w:rsidRDefault="00D3364F" w:rsidP="00D3364F">
      <w:pPr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D3364F" w:rsidRDefault="00D3364F" w:rsidP="00D3364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D3364F" w:rsidRDefault="00D3364F" w:rsidP="00D3364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D3364F" w:rsidRDefault="00D3364F" w:rsidP="00D3364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Creux axillaire libre.</w:t>
      </w:r>
    </w:p>
    <w:p w:rsidR="00D3364F" w:rsidRDefault="00D3364F" w:rsidP="00033EE3">
      <w:pPr>
        <w:rPr>
          <w:sz w:val="24"/>
          <w:szCs w:val="24"/>
        </w:rPr>
      </w:pPr>
    </w:p>
    <w:p w:rsidR="00033EE3" w:rsidRDefault="00033EE3" w:rsidP="00033EE3">
      <w:pPr>
        <w:ind w:firstLine="708"/>
        <w:rPr>
          <w:sz w:val="24"/>
          <w:szCs w:val="24"/>
        </w:rPr>
      </w:pPr>
    </w:p>
    <w:p w:rsidR="00D3364F" w:rsidRDefault="00033EE3" w:rsidP="00D3364F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D3364F">
        <w:rPr>
          <w:sz w:val="24"/>
          <w:szCs w:val="24"/>
        </w:rPr>
        <w:t>et du prolongement axillaire à droite ne retrouve pas de syndrome de masse, de collection ni d’adénopathie.</w:t>
      </w:r>
    </w:p>
    <w:p w:rsidR="00D3364F" w:rsidRDefault="00D3364F" w:rsidP="00D3364F">
      <w:pPr>
        <w:rPr>
          <w:sz w:val="24"/>
          <w:szCs w:val="24"/>
        </w:rPr>
      </w:pPr>
    </w:p>
    <w:p w:rsidR="00D3364F" w:rsidRDefault="00D3364F" w:rsidP="00D3364F">
      <w:pPr>
        <w:rPr>
          <w:sz w:val="24"/>
          <w:szCs w:val="24"/>
        </w:rPr>
      </w:pPr>
      <w:r>
        <w:rPr>
          <w:sz w:val="24"/>
          <w:szCs w:val="24"/>
        </w:rPr>
        <w:t>A signaler un remaniement cicatriciel fibro rétractile sous forme de plage hypoéchogène, sans caractère péjoratif.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D33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D3364F">
        <w:rPr>
          <w:b/>
          <w:i/>
          <w:sz w:val="24"/>
          <w:szCs w:val="24"/>
        </w:rPr>
        <w:t>gauche</w:t>
      </w:r>
      <w:r>
        <w:rPr>
          <w:b/>
          <w:i/>
          <w:sz w:val="24"/>
          <w:szCs w:val="24"/>
        </w:rPr>
        <w:t xml:space="preserve"> et échographie mammaire sans particularité</w:t>
      </w:r>
      <w:r w:rsidR="00D3364F">
        <w:rPr>
          <w:b/>
          <w:i/>
          <w:sz w:val="24"/>
          <w:szCs w:val="24"/>
        </w:rPr>
        <w:t>, hormis un micro-kyste du sein gauche</w:t>
      </w:r>
      <w:r>
        <w:rPr>
          <w:b/>
          <w:i/>
          <w:sz w:val="24"/>
          <w:szCs w:val="24"/>
        </w:rPr>
        <w:t>.</w:t>
      </w:r>
    </w:p>
    <w:p w:rsidR="00033EE3" w:rsidRDefault="00033EE3" w:rsidP="00D33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D3364F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 à </w:t>
      </w:r>
      <w:r w:rsidR="00D3364F">
        <w:rPr>
          <w:b/>
          <w:i/>
          <w:sz w:val="24"/>
          <w:szCs w:val="24"/>
        </w:rPr>
        <w:t>gauche.</w:t>
      </w:r>
    </w:p>
    <w:p w:rsidR="00D3364F" w:rsidRDefault="00D3364F" w:rsidP="00D33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>Echographie du lit chirurgical sans particularité.</w:t>
      </w:r>
    </w:p>
    <w:p w:rsidR="00EB2A23" w:rsidRPr="00397A26" w:rsidRDefault="00B00E2E" w:rsidP="00D3364F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D38" w:rsidRDefault="000A1D38" w:rsidP="00FF41A6">
      <w:r>
        <w:separator/>
      </w:r>
    </w:p>
  </w:endnote>
  <w:endnote w:type="continuationSeparator" w:id="0">
    <w:p w:rsidR="000A1D38" w:rsidRDefault="000A1D3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5BE" w:rsidRDefault="009335BE" w:rsidP="00F515B5">
    <w:pPr>
      <w:jc w:val="center"/>
      <w:rPr>
        <w:rFonts w:eastAsia="Calibri"/>
        <w:i/>
        <w:iCs/>
        <w:sz w:val="18"/>
        <w:szCs w:val="18"/>
      </w:rPr>
    </w:pPr>
  </w:p>
  <w:p w:rsidR="009335BE" w:rsidRDefault="009335BE" w:rsidP="00F515B5">
    <w:pPr>
      <w:tabs>
        <w:tab w:val="center" w:pos="4536"/>
        <w:tab w:val="right" w:pos="9072"/>
      </w:tabs>
      <w:jc w:val="center"/>
    </w:pPr>
  </w:p>
  <w:p w:rsidR="009335BE" w:rsidRPr="00F515B5" w:rsidRDefault="009335B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D38" w:rsidRDefault="000A1D38" w:rsidP="00FF41A6">
      <w:r>
        <w:separator/>
      </w:r>
    </w:p>
  </w:footnote>
  <w:footnote w:type="continuationSeparator" w:id="0">
    <w:p w:rsidR="000A1D38" w:rsidRDefault="000A1D3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5BE" w:rsidRDefault="009335B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335BE" w:rsidRPr="00426781" w:rsidRDefault="009335BE" w:rsidP="00FF41A6">
    <w:pPr>
      <w:pStyle w:val="NoSpacing"/>
      <w:jc w:val="center"/>
      <w:rPr>
        <w:rFonts w:ascii="Tw Cen MT" w:hAnsi="Tw Cen MT"/>
      </w:rPr>
    </w:pPr>
  </w:p>
  <w:p w:rsidR="009335BE" w:rsidRDefault="009335BE" w:rsidP="00FF41A6">
    <w:pPr>
      <w:pStyle w:val="NoSpacing"/>
      <w:jc w:val="center"/>
      <w:rPr>
        <w:rFonts w:ascii="Tw Cen MT" w:hAnsi="Tw Cen MT"/>
      </w:rPr>
    </w:pPr>
  </w:p>
  <w:p w:rsidR="009335BE" w:rsidRPr="00D104DB" w:rsidRDefault="009335BE" w:rsidP="00FF41A6">
    <w:pPr>
      <w:pStyle w:val="NoSpacing"/>
      <w:jc w:val="center"/>
      <w:rPr>
        <w:sz w:val="16"/>
        <w:szCs w:val="16"/>
      </w:rPr>
    </w:pPr>
  </w:p>
  <w:p w:rsidR="009335BE" w:rsidRDefault="009335B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1D38"/>
    <w:rsid w:val="000A78EE"/>
    <w:rsid w:val="000B7A8F"/>
    <w:rsid w:val="00136EEF"/>
    <w:rsid w:val="0026118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15801"/>
    <w:rsid w:val="008A6C06"/>
    <w:rsid w:val="008B1520"/>
    <w:rsid w:val="00915587"/>
    <w:rsid w:val="009335BE"/>
    <w:rsid w:val="00971335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3364F"/>
    <w:rsid w:val="00DC7E65"/>
    <w:rsid w:val="00DE3E17"/>
    <w:rsid w:val="00E25639"/>
    <w:rsid w:val="00E31EF8"/>
    <w:rsid w:val="00E94E6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2ED6A7-A983-4746-8A34-46987CB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2023-05-23T11:27:00Z</cp:lastPrinted>
  <dcterms:created xsi:type="dcterms:W3CDTF">2023-09-18T22:39:00Z</dcterms:created>
  <dcterms:modified xsi:type="dcterms:W3CDTF">2023-09-18T22:39:00Z</dcterms:modified>
</cp:coreProperties>
</file>