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61290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jeudi 4 mai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Default="00004C22">
      <w:pPr>
        <w:rPr>
          <w:b/>
          <w:color w:val="000000"/>
          <w:sz w:val="24"/>
        </w:rPr>
      </w:pPr>
      <w:r>
        <w:rPr>
          <w:rFonts w:ascii="Bookman Old Style" w:hAnsi="Bookman Old Style"/>
          <w:sz w:val="24"/>
          <w:szCs w:val="24"/>
        </w:rPr>
        <w:t xml:space="preserve">Nom, Prénom : pat-658 52 ANS </w:t>
      </w:r>
    </w:p>
    <w:p w:rsidR="00EB2A23" w:rsidRDefault="00C61290" w:rsidP="0096769E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color w:val="000000"/>
          <w:sz w:val="24"/>
        </w:rPr>
      </w:pPr>
      <w:r>
        <w:rPr>
          <w:b/>
          <w:color w:val="000000"/>
          <w:sz w:val="24"/>
        </w:rPr>
        <w:t>MAMMOGRAPHIE/ ECHO COMPRISE</w:t>
      </w:r>
    </w:p>
    <w:p w:rsidR="00EE4ACF" w:rsidRPr="005018C7" w:rsidRDefault="00B00E2E" w:rsidP="00EE4ACF">
      <w:pPr>
        <w:rPr>
          <w:bCs/>
          <w:color w:val="000000"/>
          <w:sz w:val="24"/>
          <w:szCs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96769E" w:rsidRDefault="00BC18C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 w:rsidRPr="00EE4ACF">
        <w:rPr>
          <w:b/>
          <w:i/>
          <w:color w:val="000000"/>
          <w:sz w:val="24"/>
          <w:szCs w:val="24"/>
        </w:rPr>
        <w:t xml:space="preserve"> </w:t>
      </w:r>
      <w:r w:rsidR="0096769E">
        <w:rPr>
          <w:rFonts w:ascii="Georgia" w:hAnsi="Georgia"/>
          <w:b/>
          <w:bCs/>
          <w:color w:val="000000"/>
          <w:sz w:val="24"/>
          <w:u w:val="single"/>
        </w:rPr>
        <w:t>INDICATION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Mammographie de dépistage.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RESULTATS:</w:t>
      </w:r>
    </w:p>
    <w:p w:rsidR="0096769E" w:rsidRDefault="0096769E" w:rsidP="0096769E">
      <w:pPr>
        <w:rPr>
          <w:rFonts w:ascii="Georgia" w:hAnsi="Georgia"/>
          <w:b/>
          <w:bCs/>
          <w:color w:val="000000"/>
          <w:sz w:val="24"/>
          <w:u w:val="single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</w:p>
    <w:p w:rsidR="0096769E" w:rsidRDefault="0096769E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Seins </w:t>
      </w:r>
      <w:r w:rsidR="007362B3">
        <w:rPr>
          <w:rFonts w:ascii="Georgia" w:hAnsi="Georgia"/>
          <w:bCs/>
          <w:color w:val="000000"/>
          <w:sz w:val="24"/>
        </w:rPr>
        <w:t>denses</w:t>
      </w:r>
      <w:r>
        <w:rPr>
          <w:rFonts w:ascii="Georgia" w:hAnsi="Georgia"/>
          <w:bCs/>
          <w:color w:val="000000"/>
          <w:sz w:val="24"/>
        </w:rPr>
        <w:t xml:space="preserve"> hétérogènes type </w:t>
      </w:r>
      <w:r w:rsidR="007362B3">
        <w:rPr>
          <w:rFonts w:ascii="Georgia" w:hAnsi="Georgia"/>
          <w:bCs/>
          <w:color w:val="000000"/>
          <w:sz w:val="24"/>
        </w:rPr>
        <w:t>c</w:t>
      </w:r>
      <w:r>
        <w:rPr>
          <w:rFonts w:ascii="Georgia" w:hAnsi="Georgia"/>
          <w:bCs/>
          <w:color w:val="000000"/>
          <w:sz w:val="24"/>
        </w:rPr>
        <w:t xml:space="preserve"> de l’ACR. 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Visualisation d’une petite opacité aux contours micro lobulés au niveau des quadrants supérieurs  du sein droit associées à quelques macro calcifications bénignes.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syndrome de désorganisation architecturale.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Absence de signal calcique à caractère péjoratif.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362B3" w:rsidRDefault="007362B3" w:rsidP="007362B3">
      <w:pPr>
        <w:ind w:firstLine="708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bilatéraux, à centre graisseux d’adiponécrose.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rPr>
          <w:rFonts w:ascii="Georgia" w:hAnsi="Georgia"/>
          <w:b/>
          <w:bCs/>
          <w:i/>
          <w:color w:val="000000"/>
          <w:sz w:val="24"/>
          <w:u w:val="single"/>
        </w:rPr>
      </w:pPr>
      <w:r>
        <w:rPr>
          <w:rFonts w:ascii="Georgia" w:hAnsi="Georgia"/>
          <w:b/>
          <w:bCs/>
          <w:i/>
          <w:color w:val="000000"/>
          <w:sz w:val="24"/>
          <w:u w:val="single"/>
        </w:rPr>
        <w:t>Echographie mammaire :</w:t>
      </w:r>
    </w:p>
    <w:p w:rsidR="0096769E" w:rsidRDefault="0096769E" w:rsidP="0096769E">
      <w:pPr>
        <w:rPr>
          <w:rFonts w:ascii="Georgia" w:hAnsi="Georgia"/>
          <w:bCs/>
          <w:color w:val="000000"/>
          <w:sz w:val="24"/>
        </w:rPr>
      </w:pPr>
    </w:p>
    <w:p w:rsidR="0096769E" w:rsidRDefault="0096769E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 xml:space="preserve">Répartition harmonieuse </w:t>
      </w:r>
      <w:r w:rsidR="007362B3">
        <w:rPr>
          <w:rFonts w:ascii="Georgia" w:hAnsi="Georgia"/>
          <w:bCs/>
          <w:color w:val="000000"/>
          <w:sz w:val="24"/>
        </w:rPr>
        <w:t xml:space="preserve">de la trame </w:t>
      </w:r>
      <w:r>
        <w:rPr>
          <w:rFonts w:ascii="Georgia" w:hAnsi="Georgia"/>
          <w:bCs/>
          <w:color w:val="000000"/>
          <w:sz w:val="24"/>
        </w:rPr>
        <w:t>conjonctivo-glandulaire.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Mise en évidence d’une petite masse du QSE droit, hypoéchogène, bien circonscrite, régulière, à grand axe horizontal avec discret renforcement postérieur, estimée à 9x4,7 mm, compatible avec un adénofibrome.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Système canalaire non dilaté.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Revêtement cutané fin et régulier.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  <w:r>
        <w:rPr>
          <w:rFonts w:ascii="Georgia" w:hAnsi="Georgia"/>
          <w:bCs/>
          <w:color w:val="000000"/>
          <w:sz w:val="24"/>
        </w:rPr>
        <w:t>Ganglions axillaires droits fusiformes  aux hiles hyperéchogènes  et cortex fins hypoéchogènes d’allure inflammatoire.</w:t>
      </w:r>
    </w:p>
    <w:p w:rsidR="007362B3" w:rsidRDefault="007362B3" w:rsidP="007362B3">
      <w:pPr>
        <w:ind w:left="720"/>
        <w:rPr>
          <w:rFonts w:ascii="Georgia" w:hAnsi="Georgia"/>
          <w:bCs/>
          <w:color w:val="000000"/>
          <w:sz w:val="24"/>
        </w:rPr>
      </w:pPr>
    </w:p>
    <w:p w:rsidR="0096769E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color w:val="000000"/>
          <w:sz w:val="24"/>
          <w:u w:val="single"/>
        </w:rPr>
      </w:pPr>
      <w:r>
        <w:rPr>
          <w:rFonts w:ascii="Georgia" w:hAnsi="Georgia"/>
          <w:b/>
          <w:bCs/>
          <w:color w:val="000000"/>
          <w:sz w:val="24"/>
          <w:u w:val="single"/>
        </w:rPr>
        <w:t>Conclusion :</w:t>
      </w:r>
    </w:p>
    <w:p w:rsidR="007362B3" w:rsidRDefault="0096769E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Mammographie bilatérale et échographie mammaire </w:t>
      </w:r>
      <w:r w:rsidR="007362B3">
        <w:rPr>
          <w:rFonts w:ascii="Georgia" w:hAnsi="Georgia"/>
          <w:b/>
          <w:bCs/>
          <w:i/>
          <w:color w:val="000000"/>
          <w:sz w:val="24"/>
        </w:rPr>
        <w:t>en faveur d’une petite masse du QSE droit, à sémiologie bénigne, compatible avec un adénofibrome.</w:t>
      </w:r>
    </w:p>
    <w:p w:rsidR="007362B3" w:rsidRDefault="007362B3" w:rsidP="007362B3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Georgia" w:hAnsi="Georgia"/>
          <w:b/>
          <w:bCs/>
          <w:i/>
          <w:color w:val="000000"/>
          <w:sz w:val="24"/>
        </w:rPr>
      </w:pPr>
      <w:r>
        <w:rPr>
          <w:rFonts w:ascii="Georgia" w:hAnsi="Georgia"/>
          <w:b/>
          <w:bCs/>
          <w:i/>
          <w:color w:val="000000"/>
          <w:sz w:val="24"/>
        </w:rPr>
        <w:t xml:space="preserve">Examen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classée BI-RADS </w:t>
      </w:r>
      <w:r>
        <w:rPr>
          <w:rFonts w:ascii="Georgia" w:hAnsi="Georgia"/>
          <w:b/>
          <w:bCs/>
          <w:i/>
          <w:color w:val="000000"/>
          <w:sz w:val="24"/>
        </w:rPr>
        <w:t xml:space="preserve">3 </w:t>
      </w:r>
      <w:r w:rsidR="0096769E">
        <w:rPr>
          <w:rFonts w:ascii="Georgia" w:hAnsi="Georgia"/>
          <w:b/>
          <w:bCs/>
          <w:i/>
          <w:color w:val="000000"/>
          <w:sz w:val="24"/>
        </w:rPr>
        <w:t xml:space="preserve">de l’ACR </w:t>
      </w:r>
      <w:r>
        <w:rPr>
          <w:rFonts w:ascii="Georgia" w:hAnsi="Georgia"/>
          <w:b/>
          <w:bCs/>
          <w:i/>
          <w:color w:val="000000"/>
          <w:sz w:val="24"/>
        </w:rPr>
        <w:t>à droite et BI-RADS 1 de l'ACR à gauche.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Default="00EB2A23"/>
    <w:p w:rsidR="00EB2A23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2A41" w:rsidRDefault="00042A41" w:rsidP="00FF41A6">
      <w:r>
        <w:separator/>
      </w:r>
    </w:p>
  </w:endnote>
  <w:endnote w:type="continuationSeparator" w:id="0">
    <w:p w:rsidR="00042A41" w:rsidRDefault="00042A4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2A41" w:rsidRDefault="00042A41" w:rsidP="00FF41A6">
      <w:r>
        <w:separator/>
      </w:r>
    </w:p>
  </w:footnote>
  <w:footnote w:type="continuationSeparator" w:id="0">
    <w:p w:rsidR="00042A41" w:rsidRDefault="00042A4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4C22"/>
    <w:rsid w:val="00013B16"/>
    <w:rsid w:val="00042A41"/>
    <w:rsid w:val="000556B9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E1488"/>
    <w:rsid w:val="005018C7"/>
    <w:rsid w:val="0055089C"/>
    <w:rsid w:val="00611215"/>
    <w:rsid w:val="006925A3"/>
    <w:rsid w:val="006A5983"/>
    <w:rsid w:val="006E396B"/>
    <w:rsid w:val="00700B47"/>
    <w:rsid w:val="0070486C"/>
    <w:rsid w:val="007362B3"/>
    <w:rsid w:val="007571A5"/>
    <w:rsid w:val="007F2AFE"/>
    <w:rsid w:val="008B1520"/>
    <w:rsid w:val="00915587"/>
    <w:rsid w:val="0096769E"/>
    <w:rsid w:val="00A11F2B"/>
    <w:rsid w:val="00A627F7"/>
    <w:rsid w:val="00A76F00"/>
    <w:rsid w:val="00AB3DCA"/>
    <w:rsid w:val="00AF6EEF"/>
    <w:rsid w:val="00B00E2E"/>
    <w:rsid w:val="00B511D7"/>
    <w:rsid w:val="00B625CF"/>
    <w:rsid w:val="00B75A57"/>
    <w:rsid w:val="00BB7310"/>
    <w:rsid w:val="00BC18CE"/>
    <w:rsid w:val="00BE1C55"/>
    <w:rsid w:val="00C61290"/>
    <w:rsid w:val="00C7676D"/>
    <w:rsid w:val="00CD057F"/>
    <w:rsid w:val="00D159C3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F206C41-B8E2-4AD4-ABCC-F0CD4E8D3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1308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2023-05-04T12:44:00Z</cp:lastPrinted>
  <dcterms:created xsi:type="dcterms:W3CDTF">2023-09-18T22:39:00Z</dcterms:created>
  <dcterms:modified xsi:type="dcterms:W3CDTF">2023-09-18T22:39:00Z</dcterms:modified>
</cp:coreProperties>
</file>