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D80697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7 mai 2023</w:t>
      </w:r>
    </w:p>
    <w:p w:rsidR="00B86C23" w:rsidRDefault="00B86C23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11696E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pat-662 52 ANS </w:t>
      </w:r>
    </w:p>
    <w:p w:rsidR="00B86C23" w:rsidRDefault="00B86C23">
      <w:pPr>
        <w:rPr>
          <w:b/>
          <w:color w:val="000000"/>
          <w:sz w:val="24"/>
        </w:rPr>
      </w:pPr>
    </w:p>
    <w:p w:rsidR="00EB2A23" w:rsidRDefault="00D80697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Default="00B00E2E" w:rsidP="00EE4ACF">
      <w:pPr>
        <w:rPr>
          <w:b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B86C23" w:rsidRPr="005018C7" w:rsidRDefault="00B86C23" w:rsidP="00EE4ACF">
      <w:pPr>
        <w:rPr>
          <w:bCs/>
          <w:color w:val="000000"/>
          <w:sz w:val="24"/>
          <w:szCs w:val="24"/>
        </w:rPr>
      </w:pP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type b de l’ACR. 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ou de désorganisation architecturale.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B86C23" w:rsidRDefault="00B86C23" w:rsidP="00267F0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Macro -calcification médio</w:t>
      </w:r>
      <w:r w:rsidR="00267F0D">
        <w:rPr>
          <w:rFonts w:ascii="Georgia" w:hAnsi="Georgia"/>
          <w:bCs/>
          <w:color w:val="000000"/>
          <w:sz w:val="24"/>
        </w:rPr>
        <w:t>-</w:t>
      </w:r>
      <w:r>
        <w:rPr>
          <w:rFonts w:ascii="Georgia" w:hAnsi="Georgia"/>
          <w:bCs/>
          <w:color w:val="000000"/>
          <w:sz w:val="24"/>
        </w:rPr>
        <w:t>interne gauche.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Intégrité des plans graisseux sous cutanés.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D10D02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</w:t>
      </w:r>
      <w:r w:rsidR="00D10D02">
        <w:rPr>
          <w:rFonts w:ascii="Georgia" w:hAnsi="Georgia"/>
          <w:bCs/>
          <w:color w:val="000000"/>
          <w:sz w:val="24"/>
        </w:rPr>
        <w:t>droits</w:t>
      </w:r>
      <w:r>
        <w:rPr>
          <w:rFonts w:ascii="Georgia" w:hAnsi="Georgia"/>
          <w:bCs/>
          <w:color w:val="000000"/>
          <w:sz w:val="24"/>
        </w:rPr>
        <w:t>, à centre graisseux d’adiponécrose.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D10D0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D10D02">
        <w:rPr>
          <w:rFonts w:ascii="Georgia" w:hAnsi="Georgia"/>
          <w:bCs/>
          <w:color w:val="000000"/>
          <w:sz w:val="24"/>
        </w:rPr>
        <w:t>de la trame</w:t>
      </w:r>
      <w:r>
        <w:rPr>
          <w:rFonts w:ascii="Georgia" w:hAnsi="Georgia"/>
          <w:bCs/>
          <w:color w:val="000000"/>
          <w:sz w:val="24"/>
        </w:rPr>
        <w:t xml:space="preserve"> conjonctivo-glandulaire.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727CA1" w:rsidRDefault="00727CA1" w:rsidP="00727CA1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727CA1" w:rsidRDefault="0096769E" w:rsidP="00727CA1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</w:t>
      </w:r>
      <w:r w:rsidR="00727CA1">
        <w:rPr>
          <w:rFonts w:ascii="Georgia" w:hAnsi="Georgia"/>
          <w:bCs/>
          <w:color w:val="000000"/>
          <w:sz w:val="24"/>
        </w:rPr>
        <w:t>doits, au hile hyperéchogène et cortex fin hypoéchogène, d’allure inflammatoire.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C733B6" w:rsidRDefault="0096769E" w:rsidP="00267F0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Mammographie et échographie mammaire</w:t>
      </w:r>
      <w:r w:rsidR="00727CA1">
        <w:rPr>
          <w:rFonts w:ascii="Georgia" w:hAnsi="Georgia"/>
          <w:b/>
          <w:bCs/>
          <w:i/>
          <w:color w:val="000000"/>
          <w:sz w:val="24"/>
        </w:rPr>
        <w:t xml:space="preserve">s sans particularité </w:t>
      </w:r>
      <w:r w:rsidR="00C733B6">
        <w:rPr>
          <w:rFonts w:ascii="Georgia" w:hAnsi="Georgia"/>
          <w:b/>
          <w:bCs/>
          <w:i/>
          <w:color w:val="000000"/>
          <w:sz w:val="24"/>
        </w:rPr>
        <w:t>hormis une calcification bénigne du QMI gauche.</w:t>
      </w:r>
    </w:p>
    <w:p w:rsidR="00267F0D" w:rsidRDefault="00C733B6" w:rsidP="00267F0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Examen 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classé BI-RADS </w:t>
      </w:r>
      <w:r>
        <w:rPr>
          <w:rFonts w:ascii="Georgia" w:hAnsi="Georgia"/>
          <w:b/>
          <w:bCs/>
          <w:i/>
          <w:color w:val="000000"/>
          <w:sz w:val="24"/>
        </w:rPr>
        <w:t>2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 de l’ACR </w:t>
      </w:r>
      <w:r>
        <w:rPr>
          <w:rFonts w:ascii="Georgia" w:hAnsi="Georgia"/>
          <w:b/>
          <w:bCs/>
          <w:i/>
          <w:color w:val="000000"/>
          <w:sz w:val="24"/>
        </w:rPr>
        <w:t xml:space="preserve">à gauche </w:t>
      </w:r>
      <w:r w:rsidR="00267F0D">
        <w:rPr>
          <w:rFonts w:ascii="Georgia" w:hAnsi="Georgia"/>
          <w:b/>
          <w:bCs/>
          <w:i/>
          <w:color w:val="000000"/>
          <w:sz w:val="24"/>
        </w:rPr>
        <w:t>et</w:t>
      </w:r>
      <w:r>
        <w:rPr>
          <w:rFonts w:ascii="Georgia" w:hAnsi="Georgia"/>
          <w:b/>
          <w:bCs/>
          <w:i/>
          <w:color w:val="000000"/>
          <w:sz w:val="24"/>
        </w:rPr>
        <w:t xml:space="preserve"> BI-RADS </w:t>
      </w:r>
      <w:r w:rsidR="00267F0D">
        <w:rPr>
          <w:rFonts w:ascii="Georgia" w:hAnsi="Georgia"/>
          <w:b/>
          <w:bCs/>
          <w:i/>
          <w:color w:val="000000"/>
          <w:sz w:val="24"/>
        </w:rPr>
        <w:t>1</w:t>
      </w:r>
      <w:r>
        <w:rPr>
          <w:rFonts w:ascii="Georgia" w:hAnsi="Georgia"/>
          <w:b/>
          <w:bCs/>
          <w:i/>
          <w:color w:val="000000"/>
          <w:sz w:val="24"/>
        </w:rPr>
        <w:t xml:space="preserve"> de l’ACR à </w:t>
      </w:r>
      <w:r w:rsidR="00267F0D">
        <w:rPr>
          <w:rFonts w:ascii="Georgia" w:hAnsi="Georgia"/>
          <w:b/>
          <w:bCs/>
          <w:i/>
          <w:color w:val="000000"/>
          <w:sz w:val="24"/>
        </w:rPr>
        <w:t>droite.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13A8" w:rsidRDefault="00BB13A8" w:rsidP="00FF41A6">
      <w:r>
        <w:separator/>
      </w:r>
    </w:p>
  </w:endnote>
  <w:endnote w:type="continuationSeparator" w:id="0">
    <w:p w:rsidR="00BB13A8" w:rsidRDefault="00BB13A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13A8" w:rsidRDefault="00BB13A8" w:rsidP="00FF41A6">
      <w:r>
        <w:separator/>
      </w:r>
    </w:p>
  </w:footnote>
  <w:footnote w:type="continuationSeparator" w:id="0">
    <w:p w:rsidR="00BB13A8" w:rsidRDefault="00BB13A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1696E"/>
    <w:rsid w:val="00136EEF"/>
    <w:rsid w:val="00266C96"/>
    <w:rsid w:val="00267F0D"/>
    <w:rsid w:val="002B58CC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611215"/>
    <w:rsid w:val="006449F4"/>
    <w:rsid w:val="006925A3"/>
    <w:rsid w:val="006A5983"/>
    <w:rsid w:val="006E396B"/>
    <w:rsid w:val="0070486C"/>
    <w:rsid w:val="00727CA1"/>
    <w:rsid w:val="007571A5"/>
    <w:rsid w:val="007F2AFE"/>
    <w:rsid w:val="008B1520"/>
    <w:rsid w:val="00915587"/>
    <w:rsid w:val="0096769E"/>
    <w:rsid w:val="009727C5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86C23"/>
    <w:rsid w:val="00BB13A8"/>
    <w:rsid w:val="00BB7310"/>
    <w:rsid w:val="00BC18CE"/>
    <w:rsid w:val="00BE1C55"/>
    <w:rsid w:val="00C733B6"/>
    <w:rsid w:val="00C7676D"/>
    <w:rsid w:val="00CD057F"/>
    <w:rsid w:val="00D10D02"/>
    <w:rsid w:val="00D159C3"/>
    <w:rsid w:val="00D80697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0B1BA77-A670-4F94-AA8B-980FFDE0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1070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2023-09-18T22:39:00Z</dcterms:created>
  <dcterms:modified xsi:type="dcterms:W3CDTF">2023-09-18T22:39:00Z</dcterms:modified>
</cp:coreProperties>
</file>