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832475" w:rsidRDefault="00397A26">
      <w:pPr>
        <w:jc w:val="right"/>
        <w:rPr>
          <w:rFonts w:ascii="Arial" w:hAnsi="Arial" w:cs="Arial"/>
          <w:bCs/>
          <w:color w:val="000000"/>
          <w:sz w:val="24"/>
        </w:rPr>
      </w:pPr>
      <w:bookmarkStart w:id="0" w:name="_GoBack"/>
      <w:bookmarkEnd w:id="0"/>
    </w:p>
    <w:p w:rsidR="00EB2A23" w:rsidRPr="00832475" w:rsidRDefault="00FB69EA">
      <w:pPr>
        <w:jc w:val="right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i/>
          <w:iCs/>
          <w:color w:val="000000"/>
          <w:sz w:val="24"/>
        </w:rPr>
        <w:t>dimanche 14 mai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124713" w:rsidRPr="00832475" w:rsidRDefault="00B67DC8" w:rsidP="00D159C3">
      <w:pPr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pat-665 45 ANS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124713" w:rsidRDefault="00FB69E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124713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4B5C94">
        <w:rPr>
          <w:rFonts w:ascii="Arial" w:hAnsi="Arial" w:cs="Arial"/>
          <w:b/>
          <w:i/>
          <w:iCs/>
          <w:color w:val="000000"/>
          <w:sz w:val="24"/>
        </w:rPr>
        <w:t xml:space="preserve"> GAUCHE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3943A0" w:rsidP="003943A0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Contrôle d’une n</w:t>
      </w:r>
      <w:r w:rsidR="00832475" w:rsidRPr="00832475">
        <w:rPr>
          <w:rFonts w:ascii="Arial" w:hAnsi="Arial" w:cs="Arial"/>
          <w:bCs/>
          <w:color w:val="000000"/>
          <w:sz w:val="24"/>
        </w:rPr>
        <w:t>éoplasie mammaire droite traitée de façon radicale.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E16686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832475" w:rsidRDefault="00832475" w:rsidP="004B5C94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graisseux hétérogène, type b de l’ACR. </w:t>
      </w:r>
    </w:p>
    <w:p w:rsidR="00460506" w:rsidRDefault="003C3E87" w:rsidP="007A5708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Visualisation </w:t>
      </w:r>
      <w:r w:rsidR="00495121">
        <w:rPr>
          <w:rFonts w:ascii="Arial" w:hAnsi="Arial" w:cs="Arial"/>
          <w:bCs/>
          <w:color w:val="000000"/>
          <w:sz w:val="24"/>
        </w:rPr>
        <w:t>de deux opacités bien circonscrites, régulières</w:t>
      </w:r>
      <w:r>
        <w:rPr>
          <w:rFonts w:ascii="Arial" w:hAnsi="Arial" w:cs="Arial"/>
          <w:bCs/>
          <w:color w:val="000000"/>
          <w:sz w:val="24"/>
        </w:rPr>
        <w:t>,</w:t>
      </w:r>
      <w:r w:rsidR="00460506" w:rsidRPr="00460506">
        <w:rPr>
          <w:rFonts w:ascii="Arial" w:hAnsi="Arial" w:cs="Arial"/>
          <w:bCs/>
          <w:color w:val="000000"/>
          <w:sz w:val="24"/>
        </w:rPr>
        <w:t xml:space="preserve"> </w:t>
      </w:r>
      <w:r w:rsidR="004B5C94">
        <w:rPr>
          <w:rFonts w:ascii="Arial" w:hAnsi="Arial" w:cs="Arial"/>
          <w:bCs/>
          <w:color w:val="000000"/>
          <w:sz w:val="24"/>
        </w:rPr>
        <w:t>l</w:t>
      </w:r>
      <w:r w:rsidR="00460506">
        <w:rPr>
          <w:rFonts w:ascii="Arial" w:hAnsi="Arial" w:cs="Arial"/>
          <w:bCs/>
          <w:color w:val="000000"/>
          <w:sz w:val="24"/>
        </w:rPr>
        <w:t>’une située dans le QMInf et la seconde dans le QME,</w:t>
      </w:r>
      <w:r>
        <w:rPr>
          <w:rFonts w:ascii="Arial" w:hAnsi="Arial" w:cs="Arial"/>
          <w:bCs/>
          <w:color w:val="000000"/>
          <w:sz w:val="24"/>
        </w:rPr>
        <w:t xml:space="preserve"> </w:t>
      </w:r>
      <w:r w:rsidR="00460506">
        <w:rPr>
          <w:rFonts w:ascii="Arial" w:hAnsi="Arial" w:cs="Arial"/>
          <w:bCs/>
          <w:color w:val="000000"/>
          <w:sz w:val="24"/>
        </w:rPr>
        <w:t>sans signal calcique associé.</w:t>
      </w:r>
    </w:p>
    <w:p w:rsidR="00832475" w:rsidRPr="00832475" w:rsidRDefault="00832475" w:rsidP="007A5708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832475" w:rsidRPr="00832475" w:rsidRDefault="00832475" w:rsidP="007A5708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Intégrité des plans graisseux sous cutanés.</w:t>
      </w:r>
    </w:p>
    <w:p w:rsidR="00832475" w:rsidRPr="00832475" w:rsidRDefault="00832475" w:rsidP="007A5708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832475" w:rsidP="007A5708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 w:rsidR="00435E54">
        <w:rPr>
          <w:rFonts w:ascii="Arial" w:hAnsi="Arial" w:cs="Arial"/>
          <w:bCs/>
          <w:color w:val="000000"/>
          <w:sz w:val="24"/>
        </w:rPr>
        <w:t>insuffisamment dégagée</w:t>
      </w:r>
      <w:r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E16686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7A5708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Sein gauche :</w:t>
      </w:r>
    </w:p>
    <w:p w:rsidR="00832475" w:rsidRPr="00832475" w:rsidRDefault="00832475" w:rsidP="007A5708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Répartition harmonieuse </w:t>
      </w:r>
      <w:r w:rsidR="008E6CFB">
        <w:rPr>
          <w:rFonts w:ascii="Arial" w:hAnsi="Arial" w:cs="Arial"/>
          <w:bCs/>
          <w:color w:val="000000"/>
          <w:sz w:val="24"/>
        </w:rPr>
        <w:t>de la trame</w:t>
      </w:r>
      <w:r w:rsidRPr="00832475">
        <w:rPr>
          <w:rFonts w:ascii="Arial" w:hAnsi="Arial" w:cs="Arial"/>
          <w:bCs/>
          <w:color w:val="000000"/>
          <w:sz w:val="24"/>
        </w:rPr>
        <w:t xml:space="preserve"> conjonctivo-glandulaire.</w:t>
      </w:r>
    </w:p>
    <w:p w:rsidR="00832475" w:rsidRPr="00832475" w:rsidRDefault="008E6CFB" w:rsidP="007A5708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Visualisation de deux formations micro-kystiques </w:t>
      </w:r>
      <w:r w:rsidR="00E055FE">
        <w:rPr>
          <w:rFonts w:ascii="Arial" w:hAnsi="Arial" w:cs="Arial"/>
          <w:bCs/>
          <w:color w:val="000000"/>
          <w:sz w:val="24"/>
        </w:rPr>
        <w:t xml:space="preserve">à contenu transonore, avec net renforcement postérieur, l’une du QME cloisonnée estimée à </w:t>
      </w:r>
      <w:r w:rsidR="0024554A">
        <w:rPr>
          <w:rFonts w:ascii="Arial" w:hAnsi="Arial" w:cs="Arial"/>
          <w:bCs/>
          <w:color w:val="000000"/>
          <w:sz w:val="24"/>
        </w:rPr>
        <w:t>5,7x3,4 mm et la seconde du QMInf estimée à 4x3 mm.</w:t>
      </w:r>
    </w:p>
    <w:p w:rsidR="00832475" w:rsidRPr="00832475" w:rsidRDefault="00832475" w:rsidP="007A5708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832475" w:rsidP="007A5708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4B5C94" w:rsidP="007A5708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Ganglions axillaires gauches de morphologie conservée, d'allure inflammatoire, estimés à 15x6,7 mm et 8,3x7 mm. 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>Le balayage du lit chirurgical et de la région axillaire droite</w:t>
      </w:r>
      <w:r w:rsidRPr="00832475">
        <w:rPr>
          <w:rFonts w:ascii="Arial" w:hAnsi="Arial" w:cs="Arial"/>
          <w:bCs/>
          <w:color w:val="000000"/>
          <w:sz w:val="24"/>
        </w:rPr>
        <w:t xml:space="preserve"> est sans particularité.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124713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4B5C94" w:rsidRDefault="0094119A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gauche </w:t>
      </w:r>
      <w:r w:rsidR="004B5C94">
        <w:rPr>
          <w:rFonts w:ascii="Arial" w:hAnsi="Arial" w:cs="Arial"/>
          <w:b/>
          <w:bCs/>
          <w:i/>
          <w:color w:val="000000"/>
          <w:sz w:val="24"/>
        </w:rPr>
        <w:t>et échographie mammaire en faveur de deux lésions micro-kystiques dont une du QME gauche d’allure cloisonnée.</w:t>
      </w:r>
    </w:p>
    <w:p w:rsidR="004B5C94" w:rsidRDefault="0094119A" w:rsidP="004B5C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4B5C94">
        <w:rPr>
          <w:rFonts w:ascii="Arial" w:hAnsi="Arial" w:cs="Arial"/>
          <w:b/>
          <w:bCs/>
          <w:i/>
          <w:color w:val="000000"/>
          <w:sz w:val="24"/>
        </w:rPr>
        <w:t xml:space="preserve">Examen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classé BI-RADS </w:t>
      </w:r>
      <w:r w:rsidR="004B5C94">
        <w:rPr>
          <w:rFonts w:ascii="Arial" w:hAnsi="Arial" w:cs="Arial"/>
          <w:b/>
          <w:bCs/>
          <w:i/>
          <w:color w:val="000000"/>
          <w:sz w:val="24"/>
        </w:rPr>
        <w:t>3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 de l’ACR </w:t>
      </w:r>
      <w:r w:rsidR="004B5C94">
        <w:rPr>
          <w:rFonts w:ascii="Arial" w:hAnsi="Arial" w:cs="Arial"/>
          <w:b/>
          <w:bCs/>
          <w:i/>
          <w:color w:val="000000"/>
          <w:sz w:val="24"/>
        </w:rPr>
        <w:t>à gauche.</w:t>
      </w:r>
    </w:p>
    <w:p w:rsidR="00EE4ACF" w:rsidRPr="00832475" w:rsidRDefault="00EE4ACF">
      <w:pPr>
        <w:rPr>
          <w:rFonts w:ascii="Arial" w:hAnsi="Arial" w:cs="Arial"/>
          <w:b/>
          <w:color w:val="000000"/>
          <w:sz w:val="24"/>
        </w:rPr>
      </w:pPr>
    </w:p>
    <w:p w:rsidR="004B5C94" w:rsidRDefault="00B00E2E" w:rsidP="004B5C94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4B5C94" w:rsidRPr="00832475" w:rsidRDefault="004B5C94" w:rsidP="00832475">
      <w:pPr>
        <w:rPr>
          <w:rFonts w:ascii="Arial" w:hAnsi="Arial" w:cs="Arial"/>
          <w:b/>
          <w:i/>
          <w:iCs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6AC" w:rsidRDefault="00D666AC" w:rsidP="00FF41A6">
      <w:r>
        <w:separator/>
      </w:r>
    </w:p>
  </w:endnote>
  <w:endnote w:type="continuationSeparator" w:id="0">
    <w:p w:rsidR="00D666AC" w:rsidRDefault="00D666A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6AC" w:rsidRDefault="00D666AC" w:rsidP="00FF41A6">
      <w:r>
        <w:separator/>
      </w:r>
    </w:p>
  </w:footnote>
  <w:footnote w:type="continuationSeparator" w:id="0">
    <w:p w:rsidR="00D666AC" w:rsidRDefault="00D666A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8419B"/>
    <w:rsid w:val="00094E5E"/>
    <w:rsid w:val="000A78EE"/>
    <w:rsid w:val="000B7A8F"/>
    <w:rsid w:val="00124713"/>
    <w:rsid w:val="00136EEF"/>
    <w:rsid w:val="0024554A"/>
    <w:rsid w:val="00266C96"/>
    <w:rsid w:val="00291FF6"/>
    <w:rsid w:val="002B58CC"/>
    <w:rsid w:val="00320AF6"/>
    <w:rsid w:val="0038353D"/>
    <w:rsid w:val="003943A0"/>
    <w:rsid w:val="00397A26"/>
    <w:rsid w:val="003C3E87"/>
    <w:rsid w:val="004038CE"/>
    <w:rsid w:val="00413297"/>
    <w:rsid w:val="00425DD9"/>
    <w:rsid w:val="00435E54"/>
    <w:rsid w:val="00460506"/>
    <w:rsid w:val="00483B47"/>
    <w:rsid w:val="00487E9D"/>
    <w:rsid w:val="00495121"/>
    <w:rsid w:val="004B5C94"/>
    <w:rsid w:val="004E0DFB"/>
    <w:rsid w:val="004E1488"/>
    <w:rsid w:val="005018C7"/>
    <w:rsid w:val="0055089C"/>
    <w:rsid w:val="006925A3"/>
    <w:rsid w:val="006A5983"/>
    <w:rsid w:val="006E396B"/>
    <w:rsid w:val="007571A5"/>
    <w:rsid w:val="007A5708"/>
    <w:rsid w:val="007E61DA"/>
    <w:rsid w:val="007F2AFE"/>
    <w:rsid w:val="00832475"/>
    <w:rsid w:val="00846E45"/>
    <w:rsid w:val="008B1520"/>
    <w:rsid w:val="008E6CFB"/>
    <w:rsid w:val="00915587"/>
    <w:rsid w:val="0094119A"/>
    <w:rsid w:val="00991837"/>
    <w:rsid w:val="00A11F2B"/>
    <w:rsid w:val="00A76F00"/>
    <w:rsid w:val="00AB3DCA"/>
    <w:rsid w:val="00AF6EEF"/>
    <w:rsid w:val="00B00E2E"/>
    <w:rsid w:val="00B511D7"/>
    <w:rsid w:val="00B625CF"/>
    <w:rsid w:val="00B67DC8"/>
    <w:rsid w:val="00B75A57"/>
    <w:rsid w:val="00BB7310"/>
    <w:rsid w:val="00BC18CE"/>
    <w:rsid w:val="00BE1C55"/>
    <w:rsid w:val="00C45B1A"/>
    <w:rsid w:val="00C7676D"/>
    <w:rsid w:val="00CB7A60"/>
    <w:rsid w:val="00CC3003"/>
    <w:rsid w:val="00CD057F"/>
    <w:rsid w:val="00D159C3"/>
    <w:rsid w:val="00D56F95"/>
    <w:rsid w:val="00D666AC"/>
    <w:rsid w:val="00DC7E65"/>
    <w:rsid w:val="00DE3E17"/>
    <w:rsid w:val="00E055FE"/>
    <w:rsid w:val="00E16686"/>
    <w:rsid w:val="00E21257"/>
    <w:rsid w:val="00E25639"/>
    <w:rsid w:val="00E31EF8"/>
    <w:rsid w:val="00EB2A23"/>
    <w:rsid w:val="00EE4ACF"/>
    <w:rsid w:val="00F45755"/>
    <w:rsid w:val="00F515B5"/>
    <w:rsid w:val="00F7627E"/>
    <w:rsid w:val="00FB18E1"/>
    <w:rsid w:val="00FB69E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D75A05-3B17-4DAF-843B-C99ADD03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2023-09-18T22:39:00Z</dcterms:created>
  <dcterms:modified xsi:type="dcterms:W3CDTF">2023-09-18T22:39:00Z</dcterms:modified>
</cp:coreProperties>
</file>