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B72D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11081D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 44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359E1" w:rsidRDefault="00DB72D2" w:rsidP="009359E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359E1">
        <w:rPr>
          <w:b/>
          <w:i/>
          <w:iCs/>
          <w:color w:val="000000"/>
          <w:sz w:val="24"/>
        </w:rPr>
        <w:t>MAMMOGRAPHIE</w:t>
      </w:r>
      <w:r w:rsidR="009359E1" w:rsidRPr="009359E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C123B" w:rsidRDefault="00FC123B">
      <w:pPr>
        <w:rPr>
          <w:b/>
          <w:color w:val="000000"/>
          <w:sz w:val="24"/>
          <w:u w:val="single"/>
        </w:rPr>
      </w:pPr>
      <w:r w:rsidRPr="00FC123B">
        <w:rPr>
          <w:b/>
          <w:color w:val="000000"/>
          <w:sz w:val="24"/>
          <w:u w:val="single"/>
        </w:rPr>
        <w:t>INDICATION :</w:t>
      </w:r>
    </w:p>
    <w:p w:rsidR="00FC123B" w:rsidRDefault="00FC123B">
      <w:pPr>
        <w:rPr>
          <w:bCs/>
          <w:color w:val="000000"/>
          <w:sz w:val="24"/>
        </w:rPr>
      </w:pPr>
      <w:r w:rsidRPr="00FC123B">
        <w:rPr>
          <w:bCs/>
          <w:color w:val="000000"/>
          <w:sz w:val="24"/>
        </w:rPr>
        <w:t>Mammographie de dépistage.</w:t>
      </w:r>
    </w:p>
    <w:p w:rsidR="00FC123B" w:rsidRPr="00FC123B" w:rsidRDefault="00FC123B">
      <w:pPr>
        <w:rPr>
          <w:bCs/>
          <w:color w:val="000000"/>
          <w:sz w:val="24"/>
        </w:rPr>
      </w:pPr>
    </w:p>
    <w:p w:rsidR="00EB2A23" w:rsidRPr="009359E1" w:rsidRDefault="00EB2A23">
      <w:pPr>
        <w:rPr>
          <w:b/>
          <w:color w:val="000000"/>
          <w:sz w:val="24"/>
          <w:szCs w:val="24"/>
        </w:rPr>
      </w:pPr>
      <w:r w:rsidRPr="009359E1">
        <w:rPr>
          <w:b/>
          <w:iCs/>
          <w:color w:val="000000"/>
          <w:sz w:val="24"/>
          <w:szCs w:val="24"/>
          <w:u w:val="single"/>
        </w:rPr>
        <w:t>RESULTATS</w:t>
      </w:r>
      <w:r w:rsidRPr="009359E1">
        <w:rPr>
          <w:b/>
          <w:i/>
          <w:color w:val="000000"/>
          <w:sz w:val="24"/>
          <w:szCs w:val="24"/>
        </w:rPr>
        <w:t>:</w:t>
      </w:r>
      <w:r w:rsidRPr="009359E1">
        <w:rPr>
          <w:b/>
          <w:color w:val="000000"/>
          <w:sz w:val="24"/>
          <w:szCs w:val="24"/>
        </w:rPr>
        <w:t xml:space="preserve"> </w:t>
      </w:r>
    </w:p>
    <w:p w:rsidR="00B32AB7" w:rsidRPr="009359E1" w:rsidRDefault="00B32AB7" w:rsidP="00B32AB7">
      <w:pPr>
        <w:rPr>
          <w:bCs/>
          <w:color w:val="000000"/>
          <w:sz w:val="24"/>
          <w:szCs w:val="24"/>
        </w:rPr>
      </w:pPr>
    </w:p>
    <w:p w:rsidR="00B32AB7" w:rsidRPr="009359E1" w:rsidRDefault="00B32AB7" w:rsidP="00C078FC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 xml:space="preserve">Seins à trame </w:t>
      </w:r>
      <w:r w:rsidR="009974D8">
        <w:rPr>
          <w:bCs/>
          <w:color w:val="000000"/>
          <w:sz w:val="24"/>
          <w:szCs w:val="24"/>
        </w:rPr>
        <w:t>conjonctivo</w:t>
      </w:r>
      <w:r w:rsidRPr="009359E1">
        <w:rPr>
          <w:bCs/>
          <w:color w:val="000000"/>
          <w:sz w:val="24"/>
          <w:szCs w:val="24"/>
        </w:rPr>
        <w:t xml:space="preserve">-glandulaire et graisseuse type </w:t>
      </w:r>
      <w:r w:rsidR="009974D8">
        <w:rPr>
          <w:bCs/>
          <w:color w:val="000000"/>
          <w:sz w:val="24"/>
          <w:szCs w:val="24"/>
        </w:rPr>
        <w:t>c</w:t>
      </w:r>
      <w:r w:rsidRPr="009359E1">
        <w:rPr>
          <w:bCs/>
          <w:color w:val="000000"/>
          <w:sz w:val="24"/>
          <w:szCs w:val="24"/>
        </w:rPr>
        <w:t xml:space="preserve"> de l’ACR.</w:t>
      </w:r>
    </w:p>
    <w:p w:rsidR="00B32AB7" w:rsidRPr="009359E1" w:rsidRDefault="00B32AB7" w:rsidP="00B32AB7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 xml:space="preserve">Absence </w:t>
      </w:r>
      <w:r w:rsidR="00C078FC">
        <w:rPr>
          <w:bCs/>
          <w:color w:val="000000"/>
          <w:sz w:val="24"/>
          <w:szCs w:val="24"/>
        </w:rPr>
        <w:t xml:space="preserve">de syndrome de masse ou </w:t>
      </w:r>
      <w:r w:rsidRPr="009359E1">
        <w:rPr>
          <w:bCs/>
          <w:color w:val="000000"/>
          <w:sz w:val="24"/>
          <w:szCs w:val="24"/>
        </w:rPr>
        <w:t>d’image d’opacité nodulo-stellaire.</w:t>
      </w:r>
    </w:p>
    <w:p w:rsidR="00B32AB7" w:rsidRPr="009359E1" w:rsidRDefault="00B32AB7" w:rsidP="00B32AB7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 xml:space="preserve">Absence </w:t>
      </w:r>
      <w:r w:rsidR="009C3244">
        <w:rPr>
          <w:bCs/>
          <w:color w:val="000000"/>
          <w:sz w:val="24"/>
          <w:szCs w:val="24"/>
        </w:rPr>
        <w:t xml:space="preserve">de distorsion architecturale ou </w:t>
      </w:r>
      <w:r w:rsidRPr="009359E1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9359E1" w:rsidRDefault="004B553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macro-calcifications régulières éparses mammaires droites.</w:t>
      </w:r>
    </w:p>
    <w:p w:rsidR="00B32AB7" w:rsidRPr="009359E1" w:rsidRDefault="00B32AB7" w:rsidP="004B553A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9359E1" w:rsidRDefault="00B32AB7" w:rsidP="00B32AB7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>Absence d’adénopathies axillaires.</w:t>
      </w:r>
    </w:p>
    <w:p w:rsidR="00B32AB7" w:rsidRPr="009359E1" w:rsidRDefault="00B32AB7" w:rsidP="00B32AB7">
      <w:pPr>
        <w:rPr>
          <w:bCs/>
          <w:color w:val="000000"/>
          <w:sz w:val="24"/>
          <w:szCs w:val="24"/>
        </w:rPr>
      </w:pPr>
    </w:p>
    <w:p w:rsidR="00B32AB7" w:rsidRPr="009359E1" w:rsidRDefault="00B32AB7" w:rsidP="00030760">
      <w:pPr>
        <w:ind w:firstLine="708"/>
        <w:rPr>
          <w:bCs/>
          <w:color w:val="000000"/>
          <w:sz w:val="24"/>
          <w:szCs w:val="24"/>
        </w:rPr>
      </w:pPr>
      <w:r w:rsidRPr="009359E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359E1" w:rsidRPr="009359E1">
        <w:rPr>
          <w:b/>
          <w:bCs/>
          <w:i/>
          <w:color w:val="000000"/>
          <w:sz w:val="24"/>
          <w:szCs w:val="24"/>
          <w:u w:val="single"/>
        </w:rPr>
        <w:t> :</w:t>
      </w:r>
      <w:r w:rsidR="00030760" w:rsidRPr="009359E1">
        <w:rPr>
          <w:bCs/>
          <w:color w:val="000000"/>
          <w:sz w:val="24"/>
          <w:szCs w:val="24"/>
        </w:rPr>
        <w:t xml:space="preserve"> </w:t>
      </w:r>
    </w:p>
    <w:p w:rsidR="00B32AB7" w:rsidRDefault="002A73C6" w:rsidP="002A73C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formations micro-kystiques simples éparses bilatérales, bien circonscrites, à contenu transonore homogène, avec net renforcement acoustique postérieur, situées et mesurées comme suit :</w:t>
      </w:r>
    </w:p>
    <w:p w:rsidR="00D06B55" w:rsidRPr="001063DA" w:rsidRDefault="00D06B55" w:rsidP="001063D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063DA">
        <w:rPr>
          <w:bCs/>
          <w:i/>
          <w:iCs/>
          <w:color w:val="000000"/>
          <w:sz w:val="24"/>
          <w:szCs w:val="24"/>
        </w:rPr>
        <w:t>Sus-aréolaire externe gauche de 3,7 mm.</w:t>
      </w:r>
    </w:p>
    <w:p w:rsidR="00D06B55" w:rsidRPr="001063DA" w:rsidRDefault="00D06B55" w:rsidP="001063D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063DA">
        <w:rPr>
          <w:bCs/>
          <w:i/>
          <w:iCs/>
          <w:color w:val="000000"/>
          <w:sz w:val="24"/>
          <w:szCs w:val="24"/>
        </w:rPr>
        <w:t>QSE droit de 4 mm et 5 mm.</w:t>
      </w:r>
    </w:p>
    <w:p w:rsidR="00B32AB7" w:rsidRPr="009359E1" w:rsidRDefault="00D06B55" w:rsidP="00D06B5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une formation nodulaire sus-aréolaire externe gauche ovalaire, bien circonscrite, à grand axe horizontal parallèle au plan cutané, d’échostructure hypoéchogène homogène, non atténuante, mesurée 5 mm, pouvant correspondre à un micro-kyste remanié ou à un nodule solide.</w:t>
      </w:r>
    </w:p>
    <w:p w:rsidR="00B32AB7" w:rsidRPr="009359E1" w:rsidRDefault="00B32AB7" w:rsidP="000921D9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>Système canalaire non dilaté.</w:t>
      </w:r>
    </w:p>
    <w:p w:rsidR="000921D9" w:rsidRDefault="000921D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9359E1" w:rsidRDefault="000921D9" w:rsidP="000921D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9359E1" w:rsidRDefault="000921D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9359E1" w:rsidRDefault="00B32AB7" w:rsidP="00B32AB7">
      <w:pPr>
        <w:rPr>
          <w:bCs/>
          <w:color w:val="000000"/>
          <w:sz w:val="24"/>
          <w:szCs w:val="24"/>
        </w:rPr>
      </w:pPr>
    </w:p>
    <w:p w:rsidR="00B32AB7" w:rsidRPr="009359E1" w:rsidRDefault="009359E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359E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359E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9359E1" w:rsidRDefault="00867399" w:rsidP="0006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359E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8B4853">
        <w:rPr>
          <w:b/>
          <w:bCs/>
          <w:i/>
          <w:color w:val="000000"/>
          <w:sz w:val="24"/>
          <w:szCs w:val="24"/>
        </w:rPr>
        <w:t xml:space="preserve">retrouvent </w:t>
      </w:r>
      <w:r w:rsidR="000637DA">
        <w:rPr>
          <w:b/>
          <w:bCs/>
          <w:i/>
          <w:color w:val="000000"/>
          <w:sz w:val="24"/>
          <w:szCs w:val="24"/>
        </w:rPr>
        <w:t>quelques micro-kystes simples éparses bilatéraux et une formation nodulaire sus-aréolaire du se</w:t>
      </w:r>
      <w:r w:rsidR="002B18A7">
        <w:rPr>
          <w:b/>
          <w:bCs/>
          <w:i/>
          <w:color w:val="000000"/>
          <w:sz w:val="24"/>
          <w:szCs w:val="24"/>
        </w:rPr>
        <w:t>in gauche de sémiologie bénigne, sans lésion focale péjorative décelable ce jour.</w:t>
      </w:r>
    </w:p>
    <w:p w:rsidR="00B32AB7" w:rsidRPr="009359E1" w:rsidRDefault="00867399" w:rsidP="002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359E1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2B18A7">
        <w:rPr>
          <w:b/>
          <w:bCs/>
          <w:i/>
          <w:color w:val="000000"/>
          <w:sz w:val="24"/>
          <w:szCs w:val="24"/>
        </w:rPr>
        <w:t>3</w:t>
      </w:r>
      <w:r w:rsidR="00B32AB7" w:rsidRPr="009359E1">
        <w:rPr>
          <w:b/>
          <w:bCs/>
          <w:i/>
          <w:color w:val="000000"/>
          <w:sz w:val="24"/>
          <w:szCs w:val="24"/>
        </w:rPr>
        <w:t xml:space="preserve"> de l’ACR</w:t>
      </w:r>
      <w:r w:rsidR="002B18A7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B32AB7" w:rsidRPr="009359E1">
        <w:rPr>
          <w:b/>
          <w:bCs/>
          <w:i/>
          <w:color w:val="000000"/>
          <w:sz w:val="24"/>
          <w:szCs w:val="24"/>
        </w:rPr>
        <w:t>.</w:t>
      </w:r>
    </w:p>
    <w:p w:rsidR="00EE4ACF" w:rsidRPr="009359E1" w:rsidRDefault="00EE4ACF">
      <w:pPr>
        <w:rPr>
          <w:b/>
          <w:color w:val="000000"/>
          <w:sz w:val="24"/>
          <w:szCs w:val="24"/>
        </w:rPr>
      </w:pPr>
    </w:p>
    <w:p w:rsidR="00EB2A23" w:rsidRPr="009359E1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9359E1">
        <w:rPr>
          <w:bCs/>
          <w:color w:val="000000"/>
          <w:sz w:val="24"/>
          <w:szCs w:val="24"/>
        </w:rPr>
        <w:t xml:space="preserve"> </w:t>
      </w:r>
    </w:p>
    <w:p w:rsidR="00EB2A23" w:rsidRPr="009359E1" w:rsidRDefault="00EB2A23">
      <w:pPr>
        <w:rPr>
          <w:b/>
          <w:color w:val="000000"/>
          <w:sz w:val="24"/>
          <w:szCs w:val="24"/>
        </w:rPr>
      </w:pPr>
    </w:p>
    <w:p w:rsidR="00EB2A23" w:rsidRPr="009359E1" w:rsidRDefault="00EB2A23">
      <w:pPr>
        <w:rPr>
          <w:sz w:val="24"/>
          <w:szCs w:val="24"/>
        </w:rPr>
      </w:pPr>
    </w:p>
    <w:p w:rsidR="00EB2A23" w:rsidRPr="009359E1" w:rsidRDefault="00EB2A23">
      <w:pPr>
        <w:rPr>
          <w:sz w:val="24"/>
          <w:szCs w:val="24"/>
        </w:rPr>
      </w:pPr>
    </w:p>
    <w:p w:rsidR="00320AF6" w:rsidRPr="009359E1" w:rsidRDefault="00320AF6">
      <w:pPr>
        <w:rPr>
          <w:sz w:val="24"/>
          <w:szCs w:val="24"/>
        </w:rPr>
      </w:pPr>
    </w:p>
    <w:sectPr w:rsidR="00320AF6" w:rsidRPr="009359E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C64" w:rsidRDefault="00E07C64" w:rsidP="00FF41A6">
      <w:r>
        <w:separator/>
      </w:r>
    </w:p>
  </w:endnote>
  <w:endnote w:type="continuationSeparator" w:id="0">
    <w:p w:rsidR="00E07C64" w:rsidRDefault="00E07C6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C64" w:rsidRDefault="00E07C64" w:rsidP="00FF41A6">
      <w:r>
        <w:separator/>
      </w:r>
    </w:p>
  </w:footnote>
  <w:footnote w:type="continuationSeparator" w:id="0">
    <w:p w:rsidR="00E07C64" w:rsidRDefault="00E07C6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DB1"/>
    <w:multiLevelType w:val="hybridMultilevel"/>
    <w:tmpl w:val="D990291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0760"/>
    <w:rsid w:val="000637DA"/>
    <w:rsid w:val="000921D9"/>
    <w:rsid w:val="00094E5E"/>
    <w:rsid w:val="000A78EE"/>
    <w:rsid w:val="000B7A8F"/>
    <w:rsid w:val="001063DA"/>
    <w:rsid w:val="0011081D"/>
    <w:rsid w:val="001178F3"/>
    <w:rsid w:val="00136EEF"/>
    <w:rsid w:val="00266C96"/>
    <w:rsid w:val="00291FF6"/>
    <w:rsid w:val="002A73C6"/>
    <w:rsid w:val="002B18A7"/>
    <w:rsid w:val="002B58CC"/>
    <w:rsid w:val="00320AF6"/>
    <w:rsid w:val="0038353D"/>
    <w:rsid w:val="00397A26"/>
    <w:rsid w:val="004038CE"/>
    <w:rsid w:val="00413297"/>
    <w:rsid w:val="00425DD9"/>
    <w:rsid w:val="00431313"/>
    <w:rsid w:val="00483B47"/>
    <w:rsid w:val="00487E9D"/>
    <w:rsid w:val="004B553A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67399"/>
    <w:rsid w:val="008B1520"/>
    <w:rsid w:val="008B4853"/>
    <w:rsid w:val="00915587"/>
    <w:rsid w:val="009359E1"/>
    <w:rsid w:val="0097545C"/>
    <w:rsid w:val="00991837"/>
    <w:rsid w:val="009974D8"/>
    <w:rsid w:val="009C3244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BE5239"/>
    <w:rsid w:val="00C078FC"/>
    <w:rsid w:val="00C7676D"/>
    <w:rsid w:val="00C821F0"/>
    <w:rsid w:val="00CD057F"/>
    <w:rsid w:val="00D06B55"/>
    <w:rsid w:val="00D159C3"/>
    <w:rsid w:val="00D464E7"/>
    <w:rsid w:val="00DB72D2"/>
    <w:rsid w:val="00DC7E65"/>
    <w:rsid w:val="00DE3E17"/>
    <w:rsid w:val="00E07C64"/>
    <w:rsid w:val="00E25639"/>
    <w:rsid w:val="00E31EF8"/>
    <w:rsid w:val="00EB2A23"/>
    <w:rsid w:val="00EE4ACF"/>
    <w:rsid w:val="00F45755"/>
    <w:rsid w:val="00F515B5"/>
    <w:rsid w:val="00F7627E"/>
    <w:rsid w:val="00FB18E1"/>
    <w:rsid w:val="00FC123B"/>
    <w:rsid w:val="00FF41A6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52B4B2-835D-4D8A-BB0E-9E707BD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2023-09-18T22:03:00Z</dcterms:created>
  <dcterms:modified xsi:type="dcterms:W3CDTF">2023-09-18T22:03:00Z</dcterms:modified>
</cp:coreProperties>
</file>