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129B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13 mai 2023</w:t>
      </w:r>
    </w:p>
    <w:p w:rsidR="00A56748" w:rsidRDefault="00A56748">
      <w:pPr>
        <w:jc w:val="right"/>
        <w:rPr>
          <w:b/>
          <w:color w:val="000000"/>
          <w:sz w:val="24"/>
        </w:rPr>
      </w:pPr>
    </w:p>
    <w:p w:rsidR="00BC18CE" w:rsidRPr="0011111B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1111B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11111B" w:rsidRDefault="00F16D9C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pat-680 39 ANS </w:t>
      </w:r>
    </w:p>
    <w:p w:rsidR="00A56748" w:rsidRPr="0011111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1111B">
        <w:rPr>
          <w:b/>
          <w:i/>
          <w:iCs/>
          <w:color w:val="000000"/>
          <w:sz w:val="24"/>
        </w:rPr>
        <w:t>COMPTE-RENDU D</w:t>
      </w:r>
      <w:r w:rsidR="00BC18CE" w:rsidRPr="0011111B">
        <w:rPr>
          <w:b/>
          <w:i/>
          <w:iCs/>
          <w:color w:val="000000"/>
          <w:sz w:val="24"/>
        </w:rPr>
        <w:t xml:space="preserve">'EXAMEN </w:t>
      </w:r>
      <w:r w:rsidR="00BE1C55" w:rsidRPr="0011111B">
        <w:rPr>
          <w:b/>
          <w:i/>
          <w:iCs/>
          <w:color w:val="000000"/>
          <w:sz w:val="24"/>
        </w:rPr>
        <w:t>RADIOLOGIQUE :</w:t>
      </w:r>
    </w:p>
    <w:p w:rsidR="00EB2A23" w:rsidRPr="0011111B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1111B">
        <w:rPr>
          <w:b/>
          <w:i/>
          <w:iCs/>
          <w:color w:val="000000"/>
          <w:sz w:val="24"/>
        </w:rPr>
        <w:t xml:space="preserve"> </w:t>
      </w:r>
      <w:r w:rsidR="006129BA" w:rsidRPr="0011111B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6D6019" w:rsidRDefault="0011111B" w:rsidP="006D601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de densité focale du QSE gauche, sous forme d’une plage mammaire, étendue sur 47x25mm, isodense hétérogène.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6D6019" w:rsidRDefault="006D6019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741CEA" w:rsidRDefault="00741CEA" w:rsidP="00A5607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L’asymétrie sus-décrite correspond à une plage mammaire du QSE </w:t>
      </w:r>
      <w:r w:rsidR="00A56074">
        <w:rPr>
          <w:bCs/>
          <w:color w:val="000000"/>
          <w:sz w:val="24"/>
        </w:rPr>
        <w:t>gauche</w:t>
      </w:r>
      <w:r>
        <w:rPr>
          <w:bCs/>
          <w:color w:val="000000"/>
          <w:sz w:val="24"/>
        </w:rPr>
        <w:t xml:space="preserve">, isodense, non vascularisée au Doppler, non atténuante, étendue sur </w:t>
      </w:r>
      <w:r w:rsidR="004A3FF4">
        <w:rPr>
          <w:bCs/>
          <w:color w:val="000000"/>
          <w:sz w:val="24"/>
        </w:rPr>
        <w:t>38x15</w:t>
      </w:r>
      <w:r>
        <w:rPr>
          <w:bCs/>
          <w:color w:val="000000"/>
          <w:sz w:val="24"/>
        </w:rPr>
        <w:t>mm, siège d’une ectasie canalaire focale segmentaire, à contenu anéchogène homogène.</w:t>
      </w:r>
    </w:p>
    <w:p w:rsidR="008E1FF8" w:rsidRDefault="008E1FF8" w:rsidP="00741CEA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741CEA" w:rsidP="00741CE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ovalaires, à cortex fin et hile graisseux, d'allur</w:t>
      </w:r>
      <w:r w:rsidR="00505BDA">
        <w:rPr>
          <w:bCs/>
          <w:color w:val="000000"/>
          <w:sz w:val="24"/>
        </w:rPr>
        <w:t xml:space="preserve">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DE7F4B" w:rsidRDefault="008E1FF8" w:rsidP="00B204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05BDA">
        <w:rPr>
          <w:b/>
          <w:bCs/>
          <w:i/>
          <w:color w:val="000000"/>
          <w:sz w:val="24"/>
        </w:rPr>
        <w:t xml:space="preserve">en faveur d’une plage mammaire du QSE </w:t>
      </w:r>
      <w:r w:rsidR="00A56074">
        <w:rPr>
          <w:b/>
          <w:bCs/>
          <w:i/>
          <w:color w:val="000000"/>
          <w:sz w:val="24"/>
        </w:rPr>
        <w:t>gauche</w:t>
      </w:r>
      <w:r w:rsidR="00505BDA">
        <w:rPr>
          <w:b/>
          <w:bCs/>
          <w:i/>
          <w:color w:val="000000"/>
          <w:sz w:val="24"/>
        </w:rPr>
        <w:t xml:space="preserve">, siège d’une ectasie focale, classée BI-RADS 4 de l'ACR : </w:t>
      </w:r>
      <w:r w:rsidR="00B20480">
        <w:rPr>
          <w:b/>
          <w:bCs/>
          <w:i/>
          <w:color w:val="000000"/>
          <w:sz w:val="24"/>
        </w:rPr>
        <w:t xml:space="preserve">prévoir </w:t>
      </w:r>
      <w:r w:rsidR="00505BDA">
        <w:rPr>
          <w:b/>
          <w:bCs/>
          <w:i/>
          <w:color w:val="000000"/>
          <w:sz w:val="24"/>
        </w:rPr>
        <w:t>une IRM mammaire</w:t>
      </w:r>
      <w:r w:rsidR="0090688F">
        <w:rPr>
          <w:b/>
          <w:bCs/>
          <w:i/>
          <w:color w:val="000000"/>
          <w:sz w:val="24"/>
        </w:rPr>
        <w:t xml:space="preserve"> </w:t>
      </w:r>
      <w:r w:rsidR="00AF0BEC">
        <w:rPr>
          <w:b/>
          <w:bCs/>
          <w:i/>
          <w:color w:val="000000"/>
          <w:sz w:val="24"/>
        </w:rPr>
        <w:t xml:space="preserve">pour </w:t>
      </w:r>
      <w:r w:rsidR="00DE7F4B">
        <w:rPr>
          <w:b/>
          <w:bCs/>
          <w:i/>
          <w:color w:val="000000"/>
          <w:sz w:val="24"/>
        </w:rPr>
        <w:t>meilleure caractérisation ainsi qu’une vérification histologique</w:t>
      </w:r>
      <w:r w:rsidR="00B20480">
        <w:rPr>
          <w:b/>
          <w:bCs/>
          <w:i/>
          <w:color w:val="000000"/>
          <w:sz w:val="24"/>
        </w:rPr>
        <w:t xml:space="preserve"> par microbiopsie</w:t>
      </w:r>
      <w:r w:rsidR="00DE7F4B">
        <w:rPr>
          <w:b/>
          <w:bCs/>
          <w:i/>
          <w:color w:val="000000"/>
          <w:sz w:val="24"/>
        </w:rPr>
        <w:t>.</w:t>
      </w:r>
    </w:p>
    <w:p w:rsidR="00DE7F4B" w:rsidRDefault="00DE7F4B" w:rsidP="00DE7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du sein droit classé BI-RADS 1 de l’ACR.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sectPr w:rsidR="00EB2A23" w:rsidRPr="008E1FF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677" w:rsidRDefault="00427677" w:rsidP="00FF41A6">
      <w:r>
        <w:separator/>
      </w:r>
    </w:p>
  </w:endnote>
  <w:endnote w:type="continuationSeparator" w:id="0">
    <w:p w:rsidR="00427677" w:rsidRDefault="0042767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88F" w:rsidRDefault="0090688F" w:rsidP="00F515B5">
    <w:pPr>
      <w:jc w:val="center"/>
      <w:rPr>
        <w:rFonts w:eastAsia="Calibri"/>
        <w:i/>
        <w:iCs/>
        <w:sz w:val="18"/>
        <w:szCs w:val="18"/>
      </w:rPr>
    </w:pPr>
  </w:p>
  <w:p w:rsidR="0090688F" w:rsidRDefault="0090688F" w:rsidP="00F515B5">
    <w:pPr>
      <w:tabs>
        <w:tab w:val="center" w:pos="4536"/>
        <w:tab w:val="right" w:pos="9072"/>
      </w:tabs>
      <w:jc w:val="center"/>
    </w:pPr>
  </w:p>
  <w:p w:rsidR="0090688F" w:rsidRPr="00F515B5" w:rsidRDefault="0090688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677" w:rsidRDefault="00427677" w:rsidP="00FF41A6">
      <w:r>
        <w:separator/>
      </w:r>
    </w:p>
  </w:footnote>
  <w:footnote w:type="continuationSeparator" w:id="0">
    <w:p w:rsidR="00427677" w:rsidRDefault="0042767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88F" w:rsidRDefault="0090688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0688F" w:rsidRPr="00426781" w:rsidRDefault="0090688F" w:rsidP="00FF41A6">
    <w:pPr>
      <w:pStyle w:val="NoSpacing"/>
      <w:jc w:val="center"/>
      <w:rPr>
        <w:rFonts w:ascii="Tw Cen MT" w:hAnsi="Tw Cen MT"/>
      </w:rPr>
    </w:pPr>
  </w:p>
  <w:p w:rsidR="0090688F" w:rsidRDefault="0090688F" w:rsidP="00FF41A6">
    <w:pPr>
      <w:pStyle w:val="NoSpacing"/>
      <w:jc w:val="center"/>
      <w:rPr>
        <w:rFonts w:ascii="Tw Cen MT" w:hAnsi="Tw Cen MT"/>
      </w:rPr>
    </w:pPr>
  </w:p>
  <w:p w:rsidR="0090688F" w:rsidRPr="00D104DB" w:rsidRDefault="0090688F" w:rsidP="00FF41A6">
    <w:pPr>
      <w:pStyle w:val="NoSpacing"/>
      <w:jc w:val="center"/>
      <w:rPr>
        <w:sz w:val="16"/>
        <w:szCs w:val="16"/>
      </w:rPr>
    </w:pPr>
  </w:p>
  <w:p w:rsidR="0090688F" w:rsidRDefault="0090688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0086F"/>
    <w:rsid w:val="0011111B"/>
    <w:rsid w:val="00136EEF"/>
    <w:rsid w:val="00266C96"/>
    <w:rsid w:val="00291FF6"/>
    <w:rsid w:val="00296201"/>
    <w:rsid w:val="002B58CC"/>
    <w:rsid w:val="00320AF6"/>
    <w:rsid w:val="0038353D"/>
    <w:rsid w:val="00397A26"/>
    <w:rsid w:val="004038CE"/>
    <w:rsid w:val="00413297"/>
    <w:rsid w:val="00425DD9"/>
    <w:rsid w:val="00427677"/>
    <w:rsid w:val="00483B47"/>
    <w:rsid w:val="00487E9D"/>
    <w:rsid w:val="004A3FF4"/>
    <w:rsid w:val="004E0DFB"/>
    <w:rsid w:val="004E1488"/>
    <w:rsid w:val="005018C7"/>
    <w:rsid w:val="00505BDA"/>
    <w:rsid w:val="0055089C"/>
    <w:rsid w:val="0056092D"/>
    <w:rsid w:val="00576CCC"/>
    <w:rsid w:val="006125DB"/>
    <w:rsid w:val="006129BA"/>
    <w:rsid w:val="006925A3"/>
    <w:rsid w:val="006A5983"/>
    <w:rsid w:val="006D6019"/>
    <w:rsid w:val="006E396B"/>
    <w:rsid w:val="00741CEA"/>
    <w:rsid w:val="00742CE8"/>
    <w:rsid w:val="007571A5"/>
    <w:rsid w:val="007F2AFE"/>
    <w:rsid w:val="00846D2F"/>
    <w:rsid w:val="008B1520"/>
    <w:rsid w:val="008E1FF8"/>
    <w:rsid w:val="0090688F"/>
    <w:rsid w:val="00915587"/>
    <w:rsid w:val="00991837"/>
    <w:rsid w:val="00A0458F"/>
    <w:rsid w:val="00A11F2B"/>
    <w:rsid w:val="00A56074"/>
    <w:rsid w:val="00A56748"/>
    <w:rsid w:val="00A76F00"/>
    <w:rsid w:val="00AB3DCA"/>
    <w:rsid w:val="00AF0BEC"/>
    <w:rsid w:val="00AF6EEF"/>
    <w:rsid w:val="00B00E2E"/>
    <w:rsid w:val="00B20480"/>
    <w:rsid w:val="00B511D7"/>
    <w:rsid w:val="00B625CF"/>
    <w:rsid w:val="00B75A57"/>
    <w:rsid w:val="00B90949"/>
    <w:rsid w:val="00BB7310"/>
    <w:rsid w:val="00BC18CE"/>
    <w:rsid w:val="00BE1C55"/>
    <w:rsid w:val="00C7676D"/>
    <w:rsid w:val="00CB5D02"/>
    <w:rsid w:val="00CD057F"/>
    <w:rsid w:val="00D159C3"/>
    <w:rsid w:val="00D24F76"/>
    <w:rsid w:val="00DC7E65"/>
    <w:rsid w:val="00DE3E17"/>
    <w:rsid w:val="00DE7F4B"/>
    <w:rsid w:val="00DF3C63"/>
    <w:rsid w:val="00E25639"/>
    <w:rsid w:val="00E26250"/>
    <w:rsid w:val="00E31EF8"/>
    <w:rsid w:val="00E3228D"/>
    <w:rsid w:val="00EB2A23"/>
    <w:rsid w:val="00EE4ACF"/>
    <w:rsid w:val="00F16D9C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EB39B5-D4F2-48F7-8BA0-0B7DA7AC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00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0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1234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2023-05-13T12:12:00Z</cp:lastPrinted>
  <dcterms:created xsi:type="dcterms:W3CDTF">2023-09-18T22:40:00Z</dcterms:created>
  <dcterms:modified xsi:type="dcterms:W3CDTF">2023-09-18T22:40:00Z</dcterms:modified>
</cp:coreProperties>
</file>