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3A5633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14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A74A67" w:rsidP="0000368C">
      <w:pPr>
        <w:pBdr>
          <w:top w:val="single" w:sz="6" w:space="1" w:color="auto"/>
          <w:left w:val="single" w:sz="6" w:space="1" w:color="auto"/>
          <w:bottom w:val="single" w:sz="6" w:space="0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pat-684 64 ANS </w:t>
      </w:r>
      <w:r w:rsidR="003A5633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00368C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Contrôle d’une néoplasie mammaire du quadrant supéro externe droit traitée de façon conservatrice par chimiothérapie et hormonothérapie.</w:t>
      </w:r>
    </w:p>
    <w:p w:rsidR="0000368C" w:rsidRDefault="0000368C" w:rsidP="0000368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La patiente présente des stigmates de mastite probablement post radique.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00368C" w:rsidRDefault="0000368C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00368C" w:rsidRPr="0000368C" w:rsidRDefault="0000368C" w:rsidP="00846879">
      <w:pPr>
        <w:rPr>
          <w:rFonts w:ascii="Georgia" w:hAnsi="Georgia"/>
          <w:bCs/>
          <w:color w:val="000000"/>
          <w:sz w:val="24"/>
          <w:u w:val="single"/>
        </w:rPr>
      </w:pPr>
      <w:r w:rsidRPr="0000368C">
        <w:rPr>
          <w:rFonts w:ascii="Georgia" w:hAnsi="Georgia"/>
          <w:bCs/>
          <w:color w:val="000000"/>
          <w:sz w:val="24"/>
          <w:u w:val="single"/>
        </w:rPr>
        <w:t>Sein droit :</w:t>
      </w:r>
    </w:p>
    <w:p w:rsidR="0000368C" w:rsidRDefault="0000368C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Symétrie globale de densité du sein droit diffuse probablement en rapport avec la radiothérapie.</w:t>
      </w:r>
    </w:p>
    <w:p w:rsidR="0000368C" w:rsidRDefault="0000368C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n’a pas été mis en évidence de signal calcique à caractère péjoratif.</w:t>
      </w:r>
    </w:p>
    <w:p w:rsidR="0000368C" w:rsidRDefault="0000368C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note par ailleurs un revêtement cutané qui est épais, séquelle de radiodermite.</w:t>
      </w:r>
    </w:p>
    <w:p w:rsidR="0000368C" w:rsidRDefault="0000368C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 insuffisamment dégagée.</w:t>
      </w:r>
    </w:p>
    <w:p w:rsidR="0000368C" w:rsidRPr="0000368C" w:rsidRDefault="0000368C" w:rsidP="00846879">
      <w:pPr>
        <w:rPr>
          <w:rFonts w:ascii="Georgia" w:hAnsi="Georgia"/>
          <w:bCs/>
          <w:color w:val="000000"/>
          <w:sz w:val="24"/>
          <w:u w:val="single"/>
        </w:rPr>
      </w:pPr>
      <w:r w:rsidRPr="0000368C">
        <w:rPr>
          <w:rFonts w:ascii="Georgia" w:hAnsi="Georgia"/>
          <w:bCs/>
          <w:color w:val="000000"/>
          <w:sz w:val="24"/>
          <w:u w:val="single"/>
        </w:rPr>
        <w:t>Sein gauche :</w:t>
      </w:r>
    </w:p>
    <w:p w:rsidR="0000368C" w:rsidRDefault="0000368C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00368C" w:rsidRDefault="0000368C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00368C" w:rsidRDefault="0000368C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00368C" w:rsidRDefault="0000368C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 insuffisamment dégagée.</w:t>
      </w:r>
    </w:p>
    <w:p w:rsidR="0000368C" w:rsidRDefault="0000368C" w:rsidP="0000368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846879" w:rsidRPr="00846879" w:rsidRDefault="00846879" w:rsidP="00846879">
      <w:pPr>
        <w:rPr>
          <w:rFonts w:ascii="Georgia" w:hAnsi="Georgia"/>
          <w:bCs/>
          <w:color w:val="000000"/>
          <w:sz w:val="24"/>
          <w:u w:val="single"/>
        </w:rPr>
      </w:pPr>
      <w:r w:rsidRPr="00846879">
        <w:rPr>
          <w:rFonts w:ascii="Georgia" w:hAnsi="Georgia"/>
          <w:bCs/>
          <w:color w:val="000000"/>
          <w:sz w:val="24"/>
          <w:u w:val="single"/>
        </w:rPr>
        <w:t>Sein droit :</w:t>
      </w:r>
    </w:p>
    <w:p w:rsidR="0000368C" w:rsidRDefault="0000368C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Distorsion architecturale au niveau du QSE droit d’allure cicatricielle.</w:t>
      </w:r>
    </w:p>
    <w:p w:rsidR="0000368C" w:rsidRDefault="0000368C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Aspect hyperéchogène de l’ensemble du sein.</w:t>
      </w:r>
    </w:p>
    <w:p w:rsidR="0000368C" w:rsidRDefault="0000368C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Engorgement de lymphatique.</w:t>
      </w:r>
    </w:p>
    <w:p w:rsidR="0000368C" w:rsidRDefault="0000368C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épaissi, séquelle de radiodermite.</w:t>
      </w:r>
    </w:p>
    <w:p w:rsidR="0000368C" w:rsidRDefault="00846879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 droite libre.</w:t>
      </w:r>
    </w:p>
    <w:p w:rsidR="00846879" w:rsidRPr="00846879" w:rsidRDefault="00846879" w:rsidP="00846879">
      <w:pPr>
        <w:rPr>
          <w:rFonts w:ascii="Georgia" w:hAnsi="Georgia"/>
          <w:bCs/>
          <w:color w:val="000000"/>
          <w:sz w:val="24"/>
          <w:u w:val="single"/>
        </w:rPr>
      </w:pPr>
      <w:r w:rsidRPr="00846879">
        <w:rPr>
          <w:rFonts w:ascii="Georgia" w:hAnsi="Georgia"/>
          <w:bCs/>
          <w:color w:val="000000"/>
          <w:sz w:val="24"/>
          <w:u w:val="single"/>
        </w:rPr>
        <w:t>Sein gauche :</w:t>
      </w:r>
    </w:p>
    <w:p w:rsidR="00846879" w:rsidRDefault="00846879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kystique ou solide.</w:t>
      </w:r>
    </w:p>
    <w:p w:rsidR="00846879" w:rsidRDefault="00846879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846879" w:rsidRDefault="00846879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 non dilaté.</w:t>
      </w:r>
    </w:p>
    <w:p w:rsidR="00846879" w:rsidRDefault="00846879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46879" w:rsidRDefault="00846879" w:rsidP="0084687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 gauches de morphologie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46879" w:rsidRDefault="0096769E" w:rsidP="00846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846879">
        <w:rPr>
          <w:rFonts w:ascii="Georgia" w:hAnsi="Georgia"/>
          <w:b/>
          <w:bCs/>
          <w:i/>
          <w:color w:val="000000"/>
          <w:sz w:val="24"/>
        </w:rPr>
        <w:t>en faveur de remaniements post thérapeutiques bénins mammaires droits de type fibro cicatriciel et séquellaire de la radiodermite.</w:t>
      </w:r>
    </w:p>
    <w:p w:rsidR="00846879" w:rsidRDefault="00846879" w:rsidP="0084687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 à droite BI-RADS 1 de l'ACR 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E23" w:rsidRDefault="00073E23" w:rsidP="00FF41A6">
      <w:r>
        <w:separator/>
      </w:r>
    </w:p>
  </w:endnote>
  <w:endnote w:type="continuationSeparator" w:id="0">
    <w:p w:rsidR="00073E23" w:rsidRDefault="00073E2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8C" w:rsidRDefault="0000368C" w:rsidP="00F515B5">
    <w:pPr>
      <w:jc w:val="center"/>
      <w:rPr>
        <w:rFonts w:eastAsia="Calibri"/>
        <w:i/>
        <w:iCs/>
        <w:sz w:val="18"/>
        <w:szCs w:val="18"/>
      </w:rPr>
    </w:pPr>
  </w:p>
  <w:p w:rsidR="0000368C" w:rsidRDefault="0000368C" w:rsidP="00F515B5">
    <w:pPr>
      <w:tabs>
        <w:tab w:val="center" w:pos="4536"/>
        <w:tab w:val="right" w:pos="9072"/>
      </w:tabs>
      <w:jc w:val="center"/>
    </w:pPr>
  </w:p>
  <w:p w:rsidR="0000368C" w:rsidRPr="00F515B5" w:rsidRDefault="0000368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E23" w:rsidRDefault="00073E23" w:rsidP="00FF41A6">
      <w:r>
        <w:separator/>
      </w:r>
    </w:p>
  </w:footnote>
  <w:footnote w:type="continuationSeparator" w:id="0">
    <w:p w:rsidR="00073E23" w:rsidRDefault="00073E2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8C" w:rsidRDefault="0000368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0368C" w:rsidRPr="00426781" w:rsidRDefault="0000368C" w:rsidP="00FF41A6">
    <w:pPr>
      <w:pStyle w:val="NoSpacing"/>
      <w:jc w:val="center"/>
      <w:rPr>
        <w:rFonts w:ascii="Tw Cen MT" w:hAnsi="Tw Cen MT"/>
      </w:rPr>
    </w:pPr>
  </w:p>
  <w:p w:rsidR="0000368C" w:rsidRDefault="0000368C" w:rsidP="00FF41A6">
    <w:pPr>
      <w:pStyle w:val="NoSpacing"/>
      <w:jc w:val="center"/>
      <w:rPr>
        <w:rFonts w:ascii="Tw Cen MT" w:hAnsi="Tw Cen MT"/>
      </w:rPr>
    </w:pPr>
  </w:p>
  <w:p w:rsidR="0000368C" w:rsidRPr="00D104DB" w:rsidRDefault="0000368C" w:rsidP="00FF41A6">
    <w:pPr>
      <w:pStyle w:val="NoSpacing"/>
      <w:jc w:val="center"/>
      <w:rPr>
        <w:sz w:val="16"/>
        <w:szCs w:val="16"/>
      </w:rPr>
    </w:pPr>
  </w:p>
  <w:p w:rsidR="0000368C" w:rsidRDefault="0000368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368C"/>
    <w:rsid w:val="00013B16"/>
    <w:rsid w:val="000556B9"/>
    <w:rsid w:val="00073E23"/>
    <w:rsid w:val="00094E5E"/>
    <w:rsid w:val="000A78EE"/>
    <w:rsid w:val="000B7A8F"/>
    <w:rsid w:val="00136EEF"/>
    <w:rsid w:val="00266C96"/>
    <w:rsid w:val="002B58CC"/>
    <w:rsid w:val="00320AF6"/>
    <w:rsid w:val="00395ABA"/>
    <w:rsid w:val="00397A26"/>
    <w:rsid w:val="003A5633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46879"/>
    <w:rsid w:val="008B1520"/>
    <w:rsid w:val="00915587"/>
    <w:rsid w:val="0096769E"/>
    <w:rsid w:val="00A11F2B"/>
    <w:rsid w:val="00A627F7"/>
    <w:rsid w:val="00A74A6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34ED9C-5918-4E47-B24F-AFB8D064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2023-09-18T22:40:00Z</dcterms:created>
  <dcterms:modified xsi:type="dcterms:W3CDTF">2023-09-18T22:40:00Z</dcterms:modified>
</cp:coreProperties>
</file>