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651C6E">
      <w:bookmarkStart w:id="0" w:name="_GoBack"/>
      <w:bookmarkEnd w:id="0"/>
      <w:r>
        <w:t>-</w:t>
      </w:r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E0658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F47A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pat-70 51 ANS </w:t>
      </w:r>
    </w:p>
    <w:p w:rsidR="00EB2A23" w:rsidRDefault="00E0658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CE20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</w:t>
      </w:r>
      <w:r w:rsidR="00CE2058">
        <w:rPr>
          <w:bCs/>
          <w:color w:val="000000"/>
          <w:sz w:val="24"/>
        </w:rPr>
        <w:t xml:space="preserve"> conjonctivo-</w:t>
      </w:r>
      <w:r>
        <w:rPr>
          <w:bCs/>
          <w:color w:val="000000"/>
          <w:sz w:val="24"/>
        </w:rPr>
        <w:t>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CE2058" w:rsidRDefault="00CE2058" w:rsidP="00CE20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Distribution harmonieuse de la trame conjonctivo-graisseuse hétérogène. </w:t>
      </w:r>
    </w:p>
    <w:p w:rsidR="00CE2058" w:rsidRDefault="00CE205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E04BDA" w:rsidRDefault="00CE2058" w:rsidP="00CE20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</w:t>
      </w:r>
      <w:r w:rsidR="008E1FF8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bilatérale, à paroi fine et régulière</w:t>
      </w:r>
      <w:r w:rsidR="00E04BDA">
        <w:rPr>
          <w:bCs/>
          <w:color w:val="000000"/>
          <w:sz w:val="24"/>
        </w:rPr>
        <w:t>, à contenu anéchogène homogène.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E04BDA" w:rsidP="00E04BD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ovalaires, à cortex fin et hile graisseux, d’allure réactionnelle,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04BDA" w:rsidRDefault="008E1FF8" w:rsidP="00E0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04BDA">
        <w:rPr>
          <w:b/>
          <w:bCs/>
          <w:i/>
          <w:color w:val="000000"/>
          <w:sz w:val="24"/>
        </w:rPr>
        <w:t xml:space="preserve">n’objective pas de </w:t>
      </w:r>
      <w:r>
        <w:rPr>
          <w:b/>
          <w:bCs/>
          <w:i/>
          <w:color w:val="000000"/>
          <w:sz w:val="24"/>
        </w:rPr>
        <w:t xml:space="preserve">lésion </w:t>
      </w:r>
      <w:r w:rsidR="00E04BDA">
        <w:rPr>
          <w:b/>
          <w:bCs/>
          <w:i/>
          <w:color w:val="000000"/>
          <w:sz w:val="24"/>
        </w:rPr>
        <w:t xml:space="preserve">focale </w:t>
      </w:r>
      <w:r>
        <w:rPr>
          <w:b/>
          <w:bCs/>
          <w:i/>
          <w:color w:val="000000"/>
          <w:sz w:val="24"/>
        </w:rPr>
        <w:t>péjorative</w:t>
      </w:r>
      <w:r w:rsidR="00E04BDA">
        <w:rPr>
          <w:b/>
          <w:bCs/>
          <w:i/>
          <w:color w:val="000000"/>
          <w:sz w:val="24"/>
        </w:rPr>
        <w:t>, en faveur d’une ectasie canalaire bilatérale simple, classée BI-RADS 2 de l'ACR à droite comme à gauche.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8E1F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996" w:rsidRDefault="00D42996" w:rsidP="00FF41A6">
      <w:r>
        <w:separator/>
      </w:r>
    </w:p>
  </w:endnote>
  <w:endnote w:type="continuationSeparator" w:id="0">
    <w:p w:rsidR="00D42996" w:rsidRDefault="00D429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6E" w:rsidRDefault="00651C6E" w:rsidP="00F515B5">
    <w:pPr>
      <w:jc w:val="center"/>
      <w:rPr>
        <w:rFonts w:eastAsia="Calibri"/>
        <w:i/>
        <w:iCs/>
        <w:sz w:val="18"/>
        <w:szCs w:val="18"/>
      </w:rPr>
    </w:pPr>
  </w:p>
  <w:p w:rsidR="00651C6E" w:rsidRDefault="00651C6E" w:rsidP="00F515B5">
    <w:pPr>
      <w:tabs>
        <w:tab w:val="center" w:pos="4536"/>
        <w:tab w:val="right" w:pos="9072"/>
      </w:tabs>
      <w:jc w:val="center"/>
    </w:pPr>
  </w:p>
  <w:p w:rsidR="00651C6E" w:rsidRPr="00F515B5" w:rsidRDefault="00651C6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996" w:rsidRDefault="00D42996" w:rsidP="00FF41A6">
      <w:r>
        <w:separator/>
      </w:r>
    </w:p>
  </w:footnote>
  <w:footnote w:type="continuationSeparator" w:id="0">
    <w:p w:rsidR="00D42996" w:rsidRDefault="00D429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6E" w:rsidRDefault="00651C6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51C6E" w:rsidRPr="00426781" w:rsidRDefault="00651C6E" w:rsidP="00FF41A6">
    <w:pPr>
      <w:pStyle w:val="NoSpacing"/>
      <w:jc w:val="center"/>
      <w:rPr>
        <w:rFonts w:ascii="Tw Cen MT" w:hAnsi="Tw Cen MT"/>
      </w:rPr>
    </w:pPr>
  </w:p>
  <w:p w:rsidR="00651C6E" w:rsidRDefault="00651C6E" w:rsidP="00FF41A6">
    <w:pPr>
      <w:pStyle w:val="NoSpacing"/>
      <w:jc w:val="center"/>
      <w:rPr>
        <w:rFonts w:ascii="Tw Cen MT" w:hAnsi="Tw Cen MT"/>
      </w:rPr>
    </w:pPr>
  </w:p>
  <w:p w:rsidR="00651C6E" w:rsidRPr="00D104DB" w:rsidRDefault="00651C6E" w:rsidP="00FF41A6">
    <w:pPr>
      <w:pStyle w:val="NoSpacing"/>
      <w:jc w:val="center"/>
      <w:rPr>
        <w:sz w:val="16"/>
        <w:szCs w:val="16"/>
      </w:rPr>
    </w:pPr>
  </w:p>
  <w:p w:rsidR="00651C6E" w:rsidRDefault="00651C6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F47A6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91319"/>
    <w:rsid w:val="004E0DFB"/>
    <w:rsid w:val="004E1488"/>
    <w:rsid w:val="005018C7"/>
    <w:rsid w:val="005214EE"/>
    <w:rsid w:val="0055089C"/>
    <w:rsid w:val="00651C6E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058"/>
    <w:rsid w:val="00D159C3"/>
    <w:rsid w:val="00D42996"/>
    <w:rsid w:val="00DC7E65"/>
    <w:rsid w:val="00DE3E17"/>
    <w:rsid w:val="00E04BDA"/>
    <w:rsid w:val="00E06589"/>
    <w:rsid w:val="00E25639"/>
    <w:rsid w:val="00E31EF8"/>
    <w:rsid w:val="00EB2A23"/>
    <w:rsid w:val="00EC6B51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DF4563-C871-40A5-B422-6C7A760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21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1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2023-08-06T08:16:00Z</cp:lastPrinted>
  <dcterms:created xsi:type="dcterms:W3CDTF">2023-09-18T22:04:00Z</dcterms:created>
  <dcterms:modified xsi:type="dcterms:W3CDTF">2023-09-18T22:04:00Z</dcterms:modified>
</cp:coreProperties>
</file>