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D91C9E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27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5156E5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pat-75 53 ANS </w:t>
      </w:r>
    </w:p>
    <w:p w:rsidR="00EB2A23" w:rsidRPr="00AD5B73" w:rsidRDefault="00D91C9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D5B73">
        <w:rPr>
          <w:b/>
          <w:i/>
          <w:iCs/>
          <w:color w:val="000000"/>
          <w:sz w:val="24"/>
        </w:rPr>
        <w:t>MAMMOGRAPHIE UNILATERALE</w:t>
      </w:r>
      <w:r w:rsidR="00A720BD">
        <w:rPr>
          <w:b/>
          <w:i/>
          <w:iCs/>
          <w:color w:val="000000"/>
          <w:sz w:val="24"/>
        </w:rPr>
        <w:t xml:space="preserve"> GAUCHE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A720BD" w:rsidRDefault="00A720BD">
      <w:pPr>
        <w:rPr>
          <w:b/>
          <w:color w:val="000000"/>
          <w:sz w:val="24"/>
          <w:u w:val="single"/>
        </w:rPr>
      </w:pPr>
      <w:r w:rsidRPr="00A720BD">
        <w:rPr>
          <w:b/>
          <w:color w:val="000000"/>
          <w:sz w:val="24"/>
          <w:u w:val="single"/>
        </w:rPr>
        <w:t>INDICATION :</w:t>
      </w:r>
    </w:p>
    <w:p w:rsidR="00A720BD" w:rsidRDefault="00A720BD">
      <w:pPr>
        <w:rPr>
          <w:bCs/>
          <w:color w:val="000000"/>
          <w:sz w:val="24"/>
        </w:rPr>
      </w:pPr>
      <w:r w:rsidRPr="00A720BD">
        <w:rPr>
          <w:bCs/>
          <w:color w:val="000000"/>
          <w:sz w:val="24"/>
        </w:rPr>
        <w:t>Contrôle d’une néoplasie du sein droit traitée de façon radicale.</w:t>
      </w:r>
    </w:p>
    <w:p w:rsidR="00A720BD" w:rsidRPr="00A720BD" w:rsidRDefault="00A720BD">
      <w:pPr>
        <w:rPr>
          <w:bCs/>
          <w:color w:val="000000"/>
          <w:sz w:val="24"/>
        </w:rPr>
      </w:pPr>
    </w:p>
    <w:p w:rsidR="00EB2A23" w:rsidRPr="00AD5B73" w:rsidRDefault="00EB2A23">
      <w:pPr>
        <w:rPr>
          <w:b/>
          <w:color w:val="000000"/>
          <w:sz w:val="24"/>
          <w:szCs w:val="24"/>
        </w:rPr>
      </w:pPr>
      <w:r w:rsidRPr="00AD5B73">
        <w:rPr>
          <w:b/>
          <w:iCs/>
          <w:color w:val="000000"/>
          <w:sz w:val="24"/>
          <w:szCs w:val="24"/>
          <w:u w:val="single"/>
        </w:rPr>
        <w:t>RESULTATS</w:t>
      </w:r>
      <w:r w:rsidRPr="00AD5B73">
        <w:rPr>
          <w:b/>
          <w:i/>
          <w:color w:val="000000"/>
          <w:sz w:val="24"/>
          <w:szCs w:val="24"/>
        </w:rPr>
        <w:t>:</w:t>
      </w:r>
      <w:r w:rsidRPr="00AD5B73">
        <w:rPr>
          <w:b/>
          <w:color w:val="000000"/>
          <w:sz w:val="24"/>
          <w:szCs w:val="24"/>
        </w:rPr>
        <w:t xml:space="preserve"> </w:t>
      </w:r>
    </w:p>
    <w:p w:rsidR="008C10BA" w:rsidRPr="00AD5B73" w:rsidRDefault="008C10BA" w:rsidP="008C10BA">
      <w:pPr>
        <w:rPr>
          <w:bCs/>
          <w:color w:val="000000"/>
          <w:sz w:val="24"/>
          <w:szCs w:val="24"/>
        </w:rPr>
      </w:pPr>
    </w:p>
    <w:p w:rsidR="008C10BA" w:rsidRPr="00AD5B73" w:rsidRDefault="008C10BA" w:rsidP="00A720BD">
      <w:pPr>
        <w:rPr>
          <w:bCs/>
          <w:color w:val="000000"/>
          <w:sz w:val="24"/>
          <w:szCs w:val="24"/>
        </w:rPr>
      </w:pPr>
      <w:r w:rsidRPr="00AD5B73">
        <w:rPr>
          <w:bCs/>
          <w:color w:val="000000"/>
          <w:sz w:val="24"/>
          <w:szCs w:val="24"/>
        </w:rPr>
        <w:t xml:space="preserve">Sein </w:t>
      </w:r>
      <w:r w:rsidR="00A720BD">
        <w:rPr>
          <w:bCs/>
          <w:color w:val="000000"/>
          <w:sz w:val="24"/>
          <w:szCs w:val="24"/>
        </w:rPr>
        <w:t xml:space="preserve">gauche </w:t>
      </w:r>
      <w:r w:rsidRPr="00AD5B73">
        <w:rPr>
          <w:bCs/>
          <w:color w:val="000000"/>
          <w:sz w:val="24"/>
          <w:szCs w:val="24"/>
        </w:rPr>
        <w:t xml:space="preserve">à trame </w:t>
      </w:r>
      <w:r w:rsidR="00A720BD">
        <w:rPr>
          <w:bCs/>
          <w:color w:val="000000"/>
          <w:sz w:val="24"/>
          <w:szCs w:val="24"/>
        </w:rPr>
        <w:t>fibro</w:t>
      </w:r>
      <w:r w:rsidRPr="00AD5B73">
        <w:rPr>
          <w:bCs/>
          <w:color w:val="000000"/>
          <w:sz w:val="24"/>
          <w:szCs w:val="24"/>
        </w:rPr>
        <w:t>-glandulaire</w:t>
      </w:r>
      <w:r w:rsidR="00A720BD">
        <w:rPr>
          <w:bCs/>
          <w:color w:val="000000"/>
          <w:sz w:val="24"/>
          <w:szCs w:val="24"/>
        </w:rPr>
        <w:t xml:space="preserve"> et graisseuse</w:t>
      </w:r>
      <w:r w:rsidRPr="00AD5B73">
        <w:rPr>
          <w:bCs/>
          <w:color w:val="000000"/>
          <w:sz w:val="24"/>
          <w:szCs w:val="24"/>
        </w:rPr>
        <w:t xml:space="preserve"> type </w:t>
      </w:r>
      <w:r w:rsidR="00A720BD">
        <w:rPr>
          <w:bCs/>
          <w:color w:val="000000"/>
          <w:sz w:val="24"/>
          <w:szCs w:val="24"/>
        </w:rPr>
        <w:t>b</w:t>
      </w:r>
      <w:r w:rsidRPr="00AD5B73">
        <w:rPr>
          <w:bCs/>
          <w:color w:val="000000"/>
          <w:sz w:val="24"/>
          <w:szCs w:val="24"/>
        </w:rPr>
        <w:t xml:space="preserve"> de l’ACR.</w:t>
      </w:r>
    </w:p>
    <w:p w:rsidR="008C10BA" w:rsidRPr="00AD5B73" w:rsidRDefault="008C10BA" w:rsidP="008C10BA">
      <w:pPr>
        <w:rPr>
          <w:bCs/>
          <w:color w:val="000000"/>
          <w:sz w:val="24"/>
          <w:szCs w:val="24"/>
        </w:rPr>
      </w:pPr>
      <w:r w:rsidRPr="00AD5B73">
        <w:rPr>
          <w:bCs/>
          <w:color w:val="000000"/>
          <w:sz w:val="24"/>
          <w:szCs w:val="24"/>
        </w:rPr>
        <w:t xml:space="preserve">Absence </w:t>
      </w:r>
      <w:r w:rsidR="00A720BD">
        <w:rPr>
          <w:bCs/>
          <w:color w:val="000000"/>
          <w:sz w:val="24"/>
          <w:szCs w:val="24"/>
        </w:rPr>
        <w:t xml:space="preserve">de syndrome de masse ou </w:t>
      </w:r>
      <w:r w:rsidRPr="00AD5B73">
        <w:rPr>
          <w:bCs/>
          <w:color w:val="000000"/>
          <w:sz w:val="24"/>
          <w:szCs w:val="24"/>
        </w:rPr>
        <w:t>d’image d’opacité nodulo-stellaire.</w:t>
      </w:r>
    </w:p>
    <w:p w:rsidR="008C10BA" w:rsidRPr="00AD5B73" w:rsidRDefault="008C10BA" w:rsidP="008C10BA">
      <w:pPr>
        <w:rPr>
          <w:bCs/>
          <w:color w:val="000000"/>
          <w:sz w:val="24"/>
          <w:szCs w:val="24"/>
        </w:rPr>
      </w:pPr>
      <w:r w:rsidRPr="00AD5B73">
        <w:rPr>
          <w:bCs/>
          <w:color w:val="000000"/>
          <w:sz w:val="24"/>
          <w:szCs w:val="24"/>
        </w:rPr>
        <w:t xml:space="preserve">Absence </w:t>
      </w:r>
      <w:r w:rsidR="00A720BD">
        <w:rPr>
          <w:bCs/>
          <w:color w:val="000000"/>
          <w:sz w:val="24"/>
          <w:szCs w:val="24"/>
        </w:rPr>
        <w:t xml:space="preserve">de distorsion architecturale ou </w:t>
      </w:r>
      <w:r w:rsidRPr="00AD5B73">
        <w:rPr>
          <w:bCs/>
          <w:color w:val="000000"/>
          <w:sz w:val="24"/>
          <w:szCs w:val="24"/>
        </w:rPr>
        <w:t>de foyer de micro-calcifications péjoratif.</w:t>
      </w:r>
    </w:p>
    <w:p w:rsidR="008C10BA" w:rsidRPr="00AD5B73" w:rsidRDefault="00A720BD" w:rsidP="008C10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Calcifications vasculaires en rails d’origine athéromateuse.</w:t>
      </w:r>
    </w:p>
    <w:p w:rsidR="008C10BA" w:rsidRPr="00AD5B73" w:rsidRDefault="008C10BA" w:rsidP="00A720BD">
      <w:pPr>
        <w:rPr>
          <w:bCs/>
          <w:color w:val="000000"/>
          <w:sz w:val="24"/>
          <w:szCs w:val="24"/>
        </w:rPr>
      </w:pPr>
      <w:r w:rsidRPr="00AD5B73">
        <w:rPr>
          <w:bCs/>
          <w:color w:val="000000"/>
          <w:sz w:val="24"/>
          <w:szCs w:val="24"/>
        </w:rPr>
        <w:t xml:space="preserve">Liseré cutané fin et régulier. </w:t>
      </w:r>
    </w:p>
    <w:p w:rsidR="008C10BA" w:rsidRPr="00AD5B73" w:rsidRDefault="00A720BD" w:rsidP="008C10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d’adénopathies axillaires.</w:t>
      </w:r>
    </w:p>
    <w:p w:rsidR="008C10BA" w:rsidRPr="00AD5B73" w:rsidRDefault="008C10BA" w:rsidP="008C10BA">
      <w:pPr>
        <w:rPr>
          <w:bCs/>
          <w:color w:val="000000"/>
          <w:sz w:val="24"/>
          <w:szCs w:val="24"/>
        </w:rPr>
      </w:pPr>
    </w:p>
    <w:p w:rsidR="008C10BA" w:rsidRPr="00AD5B73" w:rsidRDefault="008C10BA" w:rsidP="00AD5B73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AD5B73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AD5B73" w:rsidRPr="00AD5B73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5A4AFB" w:rsidRPr="00CF7BE3" w:rsidRDefault="005A4AFB" w:rsidP="008C10BA">
      <w:pPr>
        <w:rPr>
          <w:b/>
          <w:i/>
          <w:iCs/>
          <w:color w:val="000000"/>
          <w:sz w:val="24"/>
          <w:szCs w:val="24"/>
          <w:u w:val="single"/>
        </w:rPr>
      </w:pPr>
      <w:r w:rsidRPr="00CF7BE3">
        <w:rPr>
          <w:b/>
          <w:i/>
          <w:iCs/>
          <w:color w:val="000000"/>
          <w:sz w:val="24"/>
          <w:szCs w:val="24"/>
          <w:u w:val="single"/>
        </w:rPr>
        <w:t>Sein gauche :</w:t>
      </w:r>
    </w:p>
    <w:p w:rsidR="005A4AFB" w:rsidRDefault="005A4AFB" w:rsidP="005A4AFB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masse solide ou kystique suspecte.</w:t>
      </w:r>
    </w:p>
    <w:p w:rsidR="005A4AFB" w:rsidRDefault="005A4AFB" w:rsidP="008C10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d’ombre acoustique pathologique.</w:t>
      </w:r>
    </w:p>
    <w:p w:rsidR="005A4AFB" w:rsidRDefault="005A4AFB" w:rsidP="008C10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Système canalaire non dilaté.</w:t>
      </w:r>
    </w:p>
    <w:p w:rsidR="005A4AFB" w:rsidRDefault="005A4AFB" w:rsidP="008C10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5A4AFB" w:rsidRDefault="005A4AFB" w:rsidP="008C10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A66961" w:rsidRDefault="004F2C4A" w:rsidP="00CF7BE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gauches de morphologie conservée, à centre graisseux et cortex hypoéchogène régulier, mesurés 8x6 mm et 12x7 mm.</w:t>
      </w:r>
    </w:p>
    <w:p w:rsidR="00A66961" w:rsidRPr="00CF7BE3" w:rsidRDefault="00A66961" w:rsidP="008C10BA">
      <w:pPr>
        <w:rPr>
          <w:b/>
          <w:i/>
          <w:iCs/>
          <w:color w:val="000000"/>
          <w:sz w:val="24"/>
          <w:szCs w:val="24"/>
          <w:u w:val="single"/>
        </w:rPr>
      </w:pPr>
      <w:r w:rsidRPr="00CF7BE3">
        <w:rPr>
          <w:b/>
          <w:i/>
          <w:iCs/>
          <w:color w:val="000000"/>
          <w:sz w:val="24"/>
          <w:szCs w:val="24"/>
          <w:u w:val="single"/>
        </w:rPr>
        <w:t>A droite :</w:t>
      </w:r>
    </w:p>
    <w:p w:rsidR="00A66961" w:rsidRDefault="00A66961" w:rsidP="008C10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Status de mastectomie.</w:t>
      </w:r>
    </w:p>
    <w:p w:rsidR="00A66961" w:rsidRDefault="00A66961" w:rsidP="008C10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Remaniement</w:t>
      </w:r>
      <w:r w:rsidR="00AD44E2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fibro-cicatriciel</w:t>
      </w:r>
      <w:r w:rsidR="00AD44E2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rétractile</w:t>
      </w:r>
      <w:r w:rsidR="00AD44E2">
        <w:rPr>
          <w:bCs/>
          <w:color w:val="000000"/>
          <w:sz w:val="24"/>
          <w:szCs w:val="24"/>
        </w:rPr>
        <w:t>s d’allure séquellaire.</w:t>
      </w:r>
    </w:p>
    <w:p w:rsidR="00AD44E2" w:rsidRDefault="00AD44E2" w:rsidP="00AD44E2">
      <w:pPr>
        <w:rPr>
          <w:bCs/>
          <w:color w:val="000000"/>
          <w:sz w:val="24"/>
          <w:szCs w:val="24"/>
        </w:rPr>
      </w:pPr>
      <w:r w:rsidRPr="00AD5B73">
        <w:rPr>
          <w:bCs/>
          <w:color w:val="000000"/>
          <w:sz w:val="24"/>
          <w:szCs w:val="24"/>
        </w:rPr>
        <w:t xml:space="preserve">Absence de lésion </w:t>
      </w:r>
      <w:r>
        <w:rPr>
          <w:bCs/>
          <w:color w:val="000000"/>
          <w:sz w:val="24"/>
          <w:szCs w:val="24"/>
        </w:rPr>
        <w:t xml:space="preserve">péjorative </w:t>
      </w:r>
      <w:r w:rsidRPr="00AD5B73">
        <w:rPr>
          <w:bCs/>
          <w:color w:val="000000"/>
          <w:sz w:val="24"/>
          <w:szCs w:val="24"/>
        </w:rPr>
        <w:t>sous cicatricielle</w:t>
      </w:r>
      <w:r>
        <w:rPr>
          <w:bCs/>
          <w:color w:val="000000"/>
          <w:sz w:val="24"/>
          <w:szCs w:val="24"/>
        </w:rPr>
        <w:t xml:space="preserve"> décelable</w:t>
      </w:r>
      <w:r w:rsidRPr="00AD5B73">
        <w:rPr>
          <w:bCs/>
          <w:color w:val="000000"/>
          <w:sz w:val="24"/>
          <w:szCs w:val="24"/>
        </w:rPr>
        <w:t>.</w:t>
      </w:r>
    </w:p>
    <w:p w:rsidR="00AD44E2" w:rsidRDefault="00AD44E2" w:rsidP="00C9011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Remaniement axillaire </w:t>
      </w:r>
      <w:r w:rsidR="00622A4A">
        <w:rPr>
          <w:bCs/>
          <w:color w:val="000000"/>
          <w:sz w:val="24"/>
          <w:szCs w:val="24"/>
        </w:rPr>
        <w:t xml:space="preserve">droit </w:t>
      </w:r>
      <w:r>
        <w:rPr>
          <w:bCs/>
          <w:color w:val="000000"/>
          <w:sz w:val="24"/>
          <w:szCs w:val="24"/>
        </w:rPr>
        <w:t>au site d</w:t>
      </w:r>
      <w:r w:rsidR="00C90117">
        <w:rPr>
          <w:bCs/>
          <w:color w:val="000000"/>
          <w:sz w:val="24"/>
          <w:szCs w:val="24"/>
        </w:rPr>
        <w:t>e</w:t>
      </w:r>
      <w:r>
        <w:rPr>
          <w:bCs/>
          <w:color w:val="000000"/>
          <w:sz w:val="24"/>
          <w:szCs w:val="24"/>
        </w:rPr>
        <w:t xml:space="preserve"> curage.</w:t>
      </w:r>
    </w:p>
    <w:p w:rsidR="00622A4A" w:rsidRDefault="00622A4A" w:rsidP="005B09D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 axillaire droit de morphologie conservée, à centre graisseux et cortex hypoéchogène régulier, mesuré 9,5x5 mm.</w:t>
      </w:r>
    </w:p>
    <w:p w:rsidR="005A4AFB" w:rsidRDefault="005A4AFB" w:rsidP="008C10BA">
      <w:pPr>
        <w:rPr>
          <w:bCs/>
          <w:color w:val="000000"/>
          <w:sz w:val="24"/>
          <w:szCs w:val="24"/>
        </w:rPr>
      </w:pPr>
    </w:p>
    <w:p w:rsidR="008C10BA" w:rsidRPr="00AD5B73" w:rsidRDefault="00AD5B73" w:rsidP="008C1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AD5B73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AD5B73">
        <w:rPr>
          <w:b/>
          <w:bCs/>
          <w:iCs/>
          <w:color w:val="000000"/>
          <w:sz w:val="24"/>
          <w:szCs w:val="24"/>
        </w:rPr>
        <w:t xml:space="preserve"> :</w:t>
      </w:r>
    </w:p>
    <w:p w:rsidR="008C10BA" w:rsidRDefault="0000128B" w:rsidP="0062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C10BA" w:rsidRPr="00AD5B73">
        <w:rPr>
          <w:b/>
          <w:bCs/>
          <w:i/>
          <w:color w:val="000000"/>
          <w:sz w:val="24"/>
          <w:szCs w:val="24"/>
        </w:rPr>
        <w:t xml:space="preserve">Mammographie unilatérale </w:t>
      </w:r>
      <w:r w:rsidR="00622A4A">
        <w:rPr>
          <w:b/>
          <w:bCs/>
          <w:i/>
          <w:color w:val="000000"/>
          <w:sz w:val="24"/>
          <w:szCs w:val="24"/>
        </w:rPr>
        <w:t xml:space="preserve">gauche </w:t>
      </w:r>
      <w:r w:rsidR="008C10BA" w:rsidRPr="00AD5B73">
        <w:rPr>
          <w:b/>
          <w:bCs/>
          <w:i/>
          <w:color w:val="000000"/>
          <w:sz w:val="24"/>
          <w:szCs w:val="24"/>
        </w:rPr>
        <w:t xml:space="preserve">et échographie mammaire </w:t>
      </w:r>
      <w:r w:rsidR="00622A4A">
        <w:rPr>
          <w:b/>
          <w:bCs/>
          <w:i/>
          <w:color w:val="000000"/>
          <w:sz w:val="24"/>
          <w:szCs w:val="24"/>
        </w:rPr>
        <w:t>ne retrouvent pas de</w:t>
      </w:r>
      <w:r w:rsidR="008C10BA" w:rsidRPr="00AD5B73">
        <w:rPr>
          <w:b/>
          <w:bCs/>
          <w:i/>
          <w:color w:val="000000"/>
          <w:sz w:val="24"/>
          <w:szCs w:val="24"/>
        </w:rPr>
        <w:t xml:space="preserve"> lésion péjorative décelable </w:t>
      </w:r>
      <w:r w:rsidR="00622A4A">
        <w:rPr>
          <w:b/>
          <w:bCs/>
          <w:i/>
          <w:color w:val="000000"/>
          <w:sz w:val="24"/>
          <w:szCs w:val="24"/>
        </w:rPr>
        <w:t>du sein gauche, classées BI-RADS 2 de l'ACR (calcifications vasculaires athéromateuses bénignes)</w:t>
      </w:r>
      <w:r w:rsidR="008C10BA" w:rsidRPr="00AD5B73">
        <w:rPr>
          <w:b/>
          <w:bCs/>
          <w:i/>
          <w:color w:val="000000"/>
          <w:sz w:val="24"/>
          <w:szCs w:val="24"/>
        </w:rPr>
        <w:t>.</w:t>
      </w:r>
    </w:p>
    <w:p w:rsidR="00973FBF" w:rsidRDefault="0000128B" w:rsidP="0062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973FBF">
        <w:rPr>
          <w:b/>
          <w:bCs/>
          <w:i/>
          <w:color w:val="000000"/>
          <w:sz w:val="24"/>
          <w:szCs w:val="24"/>
        </w:rPr>
        <w:t xml:space="preserve">Remaniements fibro-cicatriciels pariétaux </w:t>
      </w:r>
      <w:r w:rsidR="005B09D2">
        <w:rPr>
          <w:b/>
          <w:bCs/>
          <w:i/>
          <w:color w:val="000000"/>
          <w:sz w:val="24"/>
          <w:szCs w:val="24"/>
        </w:rPr>
        <w:t xml:space="preserve">et axillaire </w:t>
      </w:r>
      <w:r w:rsidR="00973FBF">
        <w:rPr>
          <w:b/>
          <w:bCs/>
          <w:i/>
          <w:color w:val="000000"/>
          <w:sz w:val="24"/>
          <w:szCs w:val="24"/>
        </w:rPr>
        <w:t>droits, sans lésion péjorative sous cicatricielle décelable.</w:t>
      </w:r>
    </w:p>
    <w:p w:rsidR="005B09D2" w:rsidRDefault="0000128B" w:rsidP="0062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5B09D2">
        <w:rPr>
          <w:b/>
          <w:bCs/>
          <w:i/>
          <w:color w:val="000000"/>
          <w:sz w:val="24"/>
          <w:szCs w:val="24"/>
        </w:rPr>
        <w:t>Ganglion axillaire droit de morphologie conservé, justifiant une corrélation aux données antérieures et une vérification cytologique</w:t>
      </w:r>
      <w:r w:rsidR="00114535">
        <w:rPr>
          <w:b/>
          <w:bCs/>
          <w:i/>
          <w:color w:val="000000"/>
          <w:sz w:val="24"/>
          <w:szCs w:val="24"/>
        </w:rPr>
        <w:t xml:space="preserve"> dans ce contexte en fonction des données évolutives</w:t>
      </w:r>
      <w:r w:rsidR="005B09D2">
        <w:rPr>
          <w:b/>
          <w:bCs/>
          <w:i/>
          <w:color w:val="000000"/>
          <w:sz w:val="24"/>
          <w:szCs w:val="24"/>
        </w:rPr>
        <w:t>.</w:t>
      </w:r>
    </w:p>
    <w:p w:rsidR="00E7649A" w:rsidRPr="00AD5B73" w:rsidRDefault="00B00E2E" w:rsidP="00114535">
      <w:pPr>
        <w:rPr>
          <w:b/>
          <w:i/>
          <w:iCs/>
          <w:color w:val="000000"/>
          <w:sz w:val="24"/>
          <w:szCs w:val="24"/>
        </w:rPr>
      </w:pPr>
      <w:r w:rsidRPr="00AD5B73">
        <w:rPr>
          <w:bCs/>
          <w:color w:val="000000"/>
          <w:sz w:val="24"/>
          <w:szCs w:val="24"/>
        </w:rPr>
        <w:t xml:space="preserve"> </w:t>
      </w:r>
    </w:p>
    <w:p w:rsidR="00320AF6" w:rsidRPr="00AD5B73" w:rsidRDefault="00320AF6">
      <w:pPr>
        <w:rPr>
          <w:sz w:val="24"/>
          <w:szCs w:val="24"/>
        </w:rPr>
      </w:pPr>
    </w:p>
    <w:sectPr w:rsidR="00320AF6" w:rsidRPr="00AD5B7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28D" w:rsidRDefault="0037428D" w:rsidP="00FF41A6">
      <w:r>
        <w:separator/>
      </w:r>
    </w:p>
  </w:endnote>
  <w:endnote w:type="continuationSeparator" w:id="0">
    <w:p w:rsidR="0037428D" w:rsidRDefault="0037428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28D" w:rsidRDefault="0037428D" w:rsidP="00FF41A6">
      <w:r>
        <w:separator/>
      </w:r>
    </w:p>
  </w:footnote>
  <w:footnote w:type="continuationSeparator" w:id="0">
    <w:p w:rsidR="0037428D" w:rsidRDefault="0037428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10BA"/>
    <w:rsid w:val="0000128B"/>
    <w:rsid w:val="00013B16"/>
    <w:rsid w:val="00094E5E"/>
    <w:rsid w:val="000A78EE"/>
    <w:rsid w:val="000B7A8F"/>
    <w:rsid w:val="00114535"/>
    <w:rsid w:val="00136EEF"/>
    <w:rsid w:val="00266C96"/>
    <w:rsid w:val="00291FF6"/>
    <w:rsid w:val="002B58CC"/>
    <w:rsid w:val="002E5A2C"/>
    <w:rsid w:val="00320AF6"/>
    <w:rsid w:val="00322E8F"/>
    <w:rsid w:val="0037428D"/>
    <w:rsid w:val="0038353D"/>
    <w:rsid w:val="00397A26"/>
    <w:rsid w:val="004038CE"/>
    <w:rsid w:val="00413297"/>
    <w:rsid w:val="00421E95"/>
    <w:rsid w:val="00425DD9"/>
    <w:rsid w:val="00475867"/>
    <w:rsid w:val="00483B47"/>
    <w:rsid w:val="00487E9D"/>
    <w:rsid w:val="004E0DFB"/>
    <w:rsid w:val="004E1488"/>
    <w:rsid w:val="004F2C4A"/>
    <w:rsid w:val="005018C7"/>
    <w:rsid w:val="005156E5"/>
    <w:rsid w:val="0055089C"/>
    <w:rsid w:val="005A4AFB"/>
    <w:rsid w:val="005B09D2"/>
    <w:rsid w:val="00622A4A"/>
    <w:rsid w:val="006925A3"/>
    <w:rsid w:val="006A5983"/>
    <w:rsid w:val="006E396B"/>
    <w:rsid w:val="007571A5"/>
    <w:rsid w:val="007F2AFE"/>
    <w:rsid w:val="008B1520"/>
    <w:rsid w:val="008C10BA"/>
    <w:rsid w:val="00915587"/>
    <w:rsid w:val="00937BEE"/>
    <w:rsid w:val="00973FBF"/>
    <w:rsid w:val="00991837"/>
    <w:rsid w:val="00A11F2B"/>
    <w:rsid w:val="00A66961"/>
    <w:rsid w:val="00A720BD"/>
    <w:rsid w:val="00A76F00"/>
    <w:rsid w:val="00A85EF7"/>
    <w:rsid w:val="00AB3DCA"/>
    <w:rsid w:val="00AD44E2"/>
    <w:rsid w:val="00AD5B73"/>
    <w:rsid w:val="00AF6EEF"/>
    <w:rsid w:val="00B00E2E"/>
    <w:rsid w:val="00B511D7"/>
    <w:rsid w:val="00B625CF"/>
    <w:rsid w:val="00B72BF9"/>
    <w:rsid w:val="00B75A57"/>
    <w:rsid w:val="00BB7310"/>
    <w:rsid w:val="00BC18CE"/>
    <w:rsid w:val="00BE1C55"/>
    <w:rsid w:val="00C7676D"/>
    <w:rsid w:val="00C90117"/>
    <w:rsid w:val="00CD057F"/>
    <w:rsid w:val="00CD084E"/>
    <w:rsid w:val="00CF7BE3"/>
    <w:rsid w:val="00D159C3"/>
    <w:rsid w:val="00D91C9E"/>
    <w:rsid w:val="00D941D8"/>
    <w:rsid w:val="00DC7E65"/>
    <w:rsid w:val="00DE3E17"/>
    <w:rsid w:val="00E25639"/>
    <w:rsid w:val="00E31EF8"/>
    <w:rsid w:val="00E7649A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E38F20-9275-44A4-A672-384B41C3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1775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2023-09-18T22:04:00Z</dcterms:created>
  <dcterms:modified xsi:type="dcterms:W3CDTF">2023-09-18T22:04:00Z</dcterms:modified>
</cp:coreProperties>
</file>