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ED6E16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23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6E1955" w:rsidRPr="008B1520" w:rsidRDefault="003041E1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pat-79 56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6E1955" w:rsidRDefault="00ED6E16" w:rsidP="006E195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6E1955">
        <w:rPr>
          <w:b/>
          <w:i/>
          <w:iCs/>
          <w:color w:val="000000"/>
          <w:sz w:val="24"/>
        </w:rPr>
        <w:t>MAMMOGRAPHIE</w:t>
      </w:r>
      <w:r w:rsidR="006E1955" w:rsidRPr="006E1955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764401" w:rsidRDefault="00764401">
      <w:pPr>
        <w:rPr>
          <w:b/>
          <w:color w:val="000000"/>
          <w:sz w:val="24"/>
          <w:szCs w:val="24"/>
          <w:u w:val="single"/>
        </w:rPr>
      </w:pPr>
      <w:r w:rsidRPr="00764401">
        <w:rPr>
          <w:b/>
          <w:color w:val="000000"/>
          <w:sz w:val="24"/>
          <w:szCs w:val="24"/>
          <w:u w:val="single"/>
        </w:rPr>
        <w:t>INDICATION :</w:t>
      </w:r>
    </w:p>
    <w:p w:rsidR="00764401" w:rsidRDefault="00764401">
      <w:pPr>
        <w:rPr>
          <w:bCs/>
          <w:color w:val="000000"/>
          <w:sz w:val="24"/>
          <w:szCs w:val="24"/>
        </w:rPr>
      </w:pPr>
      <w:r w:rsidRPr="004713FA">
        <w:rPr>
          <w:bCs/>
          <w:color w:val="000000"/>
          <w:sz w:val="24"/>
          <w:szCs w:val="24"/>
        </w:rPr>
        <w:t>Palpation d’une masse du QIE droit.</w:t>
      </w:r>
    </w:p>
    <w:p w:rsidR="004713FA" w:rsidRPr="004713FA" w:rsidRDefault="004713FA">
      <w:pPr>
        <w:rPr>
          <w:bCs/>
          <w:color w:val="000000"/>
          <w:sz w:val="24"/>
          <w:szCs w:val="24"/>
        </w:rPr>
      </w:pPr>
    </w:p>
    <w:p w:rsidR="008E1FF8" w:rsidRPr="006E1955" w:rsidRDefault="008E1FF8" w:rsidP="008E1FF8">
      <w:pPr>
        <w:rPr>
          <w:b/>
          <w:color w:val="000000"/>
          <w:sz w:val="24"/>
          <w:szCs w:val="24"/>
        </w:rPr>
      </w:pPr>
      <w:r w:rsidRPr="006E1955">
        <w:rPr>
          <w:b/>
          <w:iCs/>
          <w:color w:val="000000"/>
          <w:sz w:val="24"/>
          <w:szCs w:val="24"/>
          <w:u w:val="single"/>
        </w:rPr>
        <w:t>RESULTATS</w:t>
      </w:r>
      <w:r w:rsidRPr="006E1955">
        <w:rPr>
          <w:b/>
          <w:i/>
          <w:color w:val="000000"/>
          <w:sz w:val="24"/>
          <w:szCs w:val="24"/>
        </w:rPr>
        <w:t>:</w:t>
      </w:r>
      <w:r w:rsidRPr="006E1955">
        <w:rPr>
          <w:b/>
          <w:color w:val="000000"/>
          <w:sz w:val="24"/>
          <w:szCs w:val="24"/>
        </w:rPr>
        <w:t xml:space="preserve"> </w:t>
      </w:r>
    </w:p>
    <w:p w:rsidR="008E1FF8" w:rsidRPr="006E1955" w:rsidRDefault="008E1FF8" w:rsidP="008E1FF8">
      <w:pPr>
        <w:rPr>
          <w:b/>
          <w:color w:val="000000"/>
          <w:sz w:val="24"/>
          <w:szCs w:val="24"/>
        </w:rPr>
      </w:pPr>
    </w:p>
    <w:p w:rsidR="008E1FF8" w:rsidRPr="006E1955" w:rsidRDefault="008E1FF8" w:rsidP="006E1955">
      <w:pPr>
        <w:ind w:firstLine="708"/>
        <w:rPr>
          <w:b/>
          <w:color w:val="000000"/>
          <w:sz w:val="24"/>
          <w:szCs w:val="24"/>
        </w:rPr>
      </w:pPr>
      <w:r w:rsidRPr="006E1955">
        <w:rPr>
          <w:bCs/>
          <w:color w:val="000000"/>
          <w:sz w:val="24"/>
          <w:szCs w:val="24"/>
          <w:u w:val="single"/>
        </w:rPr>
        <w:t xml:space="preserve"> </w:t>
      </w:r>
      <w:r w:rsidRPr="006E1955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6E1955" w:rsidRPr="006E1955">
        <w:rPr>
          <w:b/>
          <w:bCs/>
          <w:i/>
          <w:color w:val="000000"/>
          <w:sz w:val="24"/>
          <w:szCs w:val="24"/>
          <w:u w:val="single"/>
        </w:rPr>
        <w:t> :</w:t>
      </w:r>
      <w:r w:rsidRPr="006E1955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8E1FF8" w:rsidRPr="006E1955" w:rsidRDefault="008E1FF8" w:rsidP="00F822AE">
      <w:pPr>
        <w:rPr>
          <w:bCs/>
          <w:color w:val="000000"/>
          <w:sz w:val="24"/>
          <w:szCs w:val="24"/>
        </w:rPr>
      </w:pPr>
      <w:r w:rsidRPr="006E1955">
        <w:rPr>
          <w:bCs/>
          <w:color w:val="000000"/>
          <w:sz w:val="24"/>
          <w:szCs w:val="24"/>
        </w:rPr>
        <w:t xml:space="preserve">Seins à trame </w:t>
      </w:r>
      <w:r w:rsidR="004713FA">
        <w:rPr>
          <w:bCs/>
          <w:color w:val="000000"/>
          <w:sz w:val="24"/>
          <w:szCs w:val="24"/>
        </w:rPr>
        <w:t>conjonctivo-glandulaire</w:t>
      </w:r>
      <w:r w:rsidRPr="006E1955">
        <w:rPr>
          <w:bCs/>
          <w:color w:val="000000"/>
          <w:sz w:val="24"/>
          <w:szCs w:val="24"/>
        </w:rPr>
        <w:t xml:space="preserve"> hétérogène type b de l’ACR.</w:t>
      </w:r>
    </w:p>
    <w:p w:rsidR="008E1FF8" w:rsidRDefault="007243A2" w:rsidP="007243A2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Visualisation d’une opacité mammaire des quadrants internes pré-pectorale profonde (vu uniquement sur l’incidence de face</w:t>
      </w:r>
      <w:r w:rsidR="00996948">
        <w:rPr>
          <w:bCs/>
          <w:color w:val="000000"/>
          <w:sz w:val="24"/>
          <w:szCs w:val="24"/>
        </w:rPr>
        <w:t>)</w:t>
      </w:r>
      <w:r>
        <w:rPr>
          <w:bCs/>
          <w:color w:val="000000"/>
          <w:sz w:val="24"/>
          <w:szCs w:val="24"/>
        </w:rPr>
        <w:t xml:space="preserve">, </w:t>
      </w:r>
      <w:r w:rsidR="00BD7116">
        <w:rPr>
          <w:bCs/>
          <w:color w:val="000000"/>
          <w:sz w:val="24"/>
          <w:szCs w:val="24"/>
        </w:rPr>
        <w:t xml:space="preserve">hyperdense </w:t>
      </w:r>
      <w:r>
        <w:rPr>
          <w:bCs/>
          <w:color w:val="000000"/>
          <w:sz w:val="24"/>
          <w:szCs w:val="24"/>
        </w:rPr>
        <w:t xml:space="preserve">hétérogène, </w:t>
      </w:r>
      <w:r w:rsidR="00BD7116">
        <w:rPr>
          <w:bCs/>
          <w:color w:val="000000"/>
          <w:sz w:val="24"/>
          <w:szCs w:val="24"/>
        </w:rPr>
        <w:t xml:space="preserve">mesurant </w:t>
      </w:r>
      <w:r w:rsidR="00F822AE">
        <w:rPr>
          <w:bCs/>
          <w:color w:val="000000"/>
          <w:sz w:val="24"/>
          <w:szCs w:val="24"/>
        </w:rPr>
        <w:t>18 mm de grand axe.</w:t>
      </w:r>
    </w:p>
    <w:p w:rsidR="008E1FF8" w:rsidRPr="006E1955" w:rsidRDefault="008E1FF8" w:rsidP="008E1FF8">
      <w:pPr>
        <w:rPr>
          <w:bCs/>
          <w:color w:val="000000"/>
          <w:sz w:val="24"/>
          <w:szCs w:val="24"/>
        </w:rPr>
      </w:pPr>
      <w:r w:rsidRPr="006E1955">
        <w:rPr>
          <w:bCs/>
          <w:color w:val="000000"/>
          <w:sz w:val="24"/>
          <w:szCs w:val="24"/>
        </w:rPr>
        <w:t>Absence de foyer de micro-calcifications péjoratif.</w:t>
      </w:r>
    </w:p>
    <w:p w:rsidR="008E1FF8" w:rsidRPr="006E1955" w:rsidRDefault="008E1FF8" w:rsidP="00FC3C70">
      <w:pPr>
        <w:rPr>
          <w:bCs/>
          <w:color w:val="000000"/>
          <w:sz w:val="24"/>
          <w:szCs w:val="24"/>
        </w:rPr>
      </w:pPr>
      <w:r w:rsidRPr="006E1955">
        <w:rPr>
          <w:bCs/>
          <w:color w:val="000000"/>
          <w:sz w:val="24"/>
          <w:szCs w:val="24"/>
        </w:rPr>
        <w:t>Liseré cutané</w:t>
      </w:r>
      <w:r w:rsidR="00FC3C70">
        <w:rPr>
          <w:bCs/>
          <w:color w:val="000000"/>
          <w:sz w:val="24"/>
          <w:szCs w:val="24"/>
        </w:rPr>
        <w:t xml:space="preserve"> </w:t>
      </w:r>
      <w:r w:rsidRPr="006E1955">
        <w:rPr>
          <w:bCs/>
          <w:color w:val="000000"/>
          <w:sz w:val="24"/>
          <w:szCs w:val="24"/>
        </w:rPr>
        <w:t xml:space="preserve">fin et régulier. </w:t>
      </w:r>
    </w:p>
    <w:p w:rsidR="008E1FF8" w:rsidRPr="006E1955" w:rsidRDefault="008E1FF8" w:rsidP="008E1FF8">
      <w:pPr>
        <w:rPr>
          <w:bCs/>
          <w:color w:val="000000"/>
          <w:sz w:val="24"/>
          <w:szCs w:val="24"/>
        </w:rPr>
      </w:pPr>
      <w:r w:rsidRPr="006E1955">
        <w:rPr>
          <w:bCs/>
          <w:color w:val="000000"/>
          <w:sz w:val="24"/>
          <w:szCs w:val="24"/>
        </w:rPr>
        <w:t>Absence d’adénopathies axillaires.</w:t>
      </w:r>
    </w:p>
    <w:p w:rsidR="008E1FF8" w:rsidRPr="006E1955" w:rsidRDefault="008E1FF8" w:rsidP="008E1FF8">
      <w:pPr>
        <w:rPr>
          <w:bCs/>
          <w:color w:val="000000"/>
          <w:sz w:val="24"/>
          <w:szCs w:val="24"/>
        </w:rPr>
      </w:pPr>
    </w:p>
    <w:p w:rsidR="008E1FF8" w:rsidRPr="006E1955" w:rsidRDefault="008E1FF8" w:rsidP="006E1955">
      <w:pPr>
        <w:ind w:firstLine="708"/>
        <w:rPr>
          <w:bCs/>
          <w:color w:val="000000"/>
          <w:sz w:val="24"/>
          <w:szCs w:val="24"/>
        </w:rPr>
      </w:pPr>
      <w:r w:rsidRPr="006E1955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6E1955" w:rsidRPr="006E1955">
        <w:rPr>
          <w:b/>
          <w:bCs/>
          <w:i/>
          <w:color w:val="000000"/>
          <w:sz w:val="24"/>
          <w:szCs w:val="24"/>
          <w:u w:val="single"/>
        </w:rPr>
        <w:t> :</w:t>
      </w:r>
      <w:r w:rsidRPr="006E1955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8E1FF8" w:rsidRDefault="00FC3C70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Répartition harmonieuse de la trame conjonctivo-graisseuse hétérogène.</w:t>
      </w:r>
    </w:p>
    <w:p w:rsidR="008E1FF8" w:rsidRPr="006E1955" w:rsidRDefault="00FC3C70" w:rsidP="00F21D2F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L’opacité sus-décrite en mammographie correspond à une masse mammaire du QII droit, </w:t>
      </w:r>
      <w:r w:rsidR="00996948">
        <w:rPr>
          <w:bCs/>
          <w:color w:val="000000"/>
          <w:sz w:val="24"/>
          <w:szCs w:val="24"/>
        </w:rPr>
        <w:t xml:space="preserve">parallèle au plan cutané, </w:t>
      </w:r>
      <w:r>
        <w:rPr>
          <w:bCs/>
          <w:color w:val="000000"/>
          <w:sz w:val="24"/>
          <w:szCs w:val="24"/>
        </w:rPr>
        <w:t>grossièrement ovalaire, mal limitée, d’échostructure</w:t>
      </w:r>
      <w:r w:rsidR="00996948">
        <w:rPr>
          <w:bCs/>
          <w:color w:val="000000"/>
          <w:sz w:val="24"/>
          <w:szCs w:val="24"/>
        </w:rPr>
        <w:t xml:space="preserve"> hyperéchogène </w:t>
      </w:r>
      <w:r>
        <w:rPr>
          <w:bCs/>
          <w:color w:val="000000"/>
          <w:sz w:val="24"/>
          <w:szCs w:val="24"/>
        </w:rPr>
        <w:t xml:space="preserve"> hétérogène, non vascularisée au Doppler couleur, mesurant </w:t>
      </w:r>
      <w:r w:rsidR="00F21D2F">
        <w:rPr>
          <w:bCs/>
          <w:color w:val="000000"/>
          <w:sz w:val="24"/>
          <w:szCs w:val="24"/>
        </w:rPr>
        <w:t>17x10 mm.</w:t>
      </w:r>
    </w:p>
    <w:p w:rsidR="008E1FF8" w:rsidRPr="006E1955" w:rsidRDefault="008E1FF8" w:rsidP="008E1FF8">
      <w:pPr>
        <w:rPr>
          <w:bCs/>
          <w:color w:val="000000"/>
          <w:sz w:val="24"/>
          <w:szCs w:val="24"/>
        </w:rPr>
      </w:pPr>
      <w:r w:rsidRPr="006E1955">
        <w:rPr>
          <w:bCs/>
          <w:color w:val="000000"/>
          <w:sz w:val="24"/>
          <w:szCs w:val="24"/>
        </w:rPr>
        <w:t>Absence d’ombre acoustique pathologique.</w:t>
      </w:r>
    </w:p>
    <w:p w:rsidR="008E1FF8" w:rsidRPr="006E1955" w:rsidRDefault="008E1FF8" w:rsidP="008E1FF8">
      <w:pPr>
        <w:rPr>
          <w:bCs/>
          <w:color w:val="000000"/>
          <w:sz w:val="24"/>
          <w:szCs w:val="24"/>
        </w:rPr>
      </w:pPr>
      <w:r w:rsidRPr="006E1955">
        <w:rPr>
          <w:bCs/>
          <w:color w:val="000000"/>
          <w:sz w:val="24"/>
          <w:szCs w:val="24"/>
        </w:rPr>
        <w:t>Système canalaire non dilaté.</w:t>
      </w:r>
    </w:p>
    <w:p w:rsidR="008E1FF8" w:rsidRPr="006E1955" w:rsidRDefault="008E1FF8" w:rsidP="008E1FF8">
      <w:pPr>
        <w:rPr>
          <w:bCs/>
          <w:color w:val="000000"/>
          <w:sz w:val="24"/>
          <w:szCs w:val="24"/>
        </w:rPr>
      </w:pPr>
      <w:r w:rsidRPr="006E1955">
        <w:rPr>
          <w:bCs/>
          <w:color w:val="000000"/>
          <w:sz w:val="24"/>
          <w:szCs w:val="24"/>
        </w:rPr>
        <w:t>Revêtement cutané fin et régulier.</w:t>
      </w:r>
    </w:p>
    <w:p w:rsidR="008E1FF8" w:rsidRPr="006E1955" w:rsidRDefault="00E44383" w:rsidP="00E44383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</w:t>
      </w:r>
      <w:r w:rsidR="00B32713">
        <w:rPr>
          <w:bCs/>
          <w:color w:val="000000"/>
          <w:sz w:val="24"/>
          <w:szCs w:val="24"/>
        </w:rPr>
        <w:t xml:space="preserve"> bilatéraux</w:t>
      </w:r>
      <w:r>
        <w:rPr>
          <w:bCs/>
          <w:color w:val="000000"/>
          <w:sz w:val="24"/>
          <w:szCs w:val="24"/>
        </w:rPr>
        <w:t xml:space="preserve"> de morphologie conservée, à cortex fin et hile graisseux, le plus volumineux à droite mesurant </w:t>
      </w:r>
      <w:r w:rsidR="004318C5">
        <w:rPr>
          <w:bCs/>
          <w:color w:val="000000"/>
          <w:sz w:val="24"/>
          <w:szCs w:val="24"/>
        </w:rPr>
        <w:t xml:space="preserve">5 mm </w:t>
      </w:r>
      <w:r w:rsidR="00411109">
        <w:rPr>
          <w:bCs/>
          <w:color w:val="000000"/>
          <w:sz w:val="24"/>
          <w:szCs w:val="24"/>
        </w:rPr>
        <w:t>de petit axe.</w:t>
      </w:r>
    </w:p>
    <w:p w:rsidR="008E1FF8" w:rsidRPr="006E1955" w:rsidRDefault="008E1FF8" w:rsidP="008E1FF8">
      <w:pPr>
        <w:rPr>
          <w:bCs/>
          <w:color w:val="000000"/>
          <w:sz w:val="24"/>
          <w:szCs w:val="24"/>
        </w:rPr>
      </w:pPr>
    </w:p>
    <w:p w:rsidR="008E1FF8" w:rsidRPr="006E1955" w:rsidRDefault="006E1955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6E1955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6E1955">
        <w:rPr>
          <w:b/>
          <w:bCs/>
          <w:iCs/>
          <w:color w:val="000000"/>
          <w:sz w:val="24"/>
          <w:szCs w:val="24"/>
        </w:rPr>
        <w:t xml:space="preserve"> :</w:t>
      </w:r>
    </w:p>
    <w:p w:rsidR="00832122" w:rsidRDefault="003C0AC5" w:rsidP="009969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E1FF8" w:rsidRPr="006E1955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411109">
        <w:rPr>
          <w:b/>
          <w:bCs/>
          <w:i/>
          <w:color w:val="000000"/>
          <w:sz w:val="24"/>
          <w:szCs w:val="24"/>
        </w:rPr>
        <w:t xml:space="preserve">en faveur d’une masse mammaire du QII droit classée BI-RADS </w:t>
      </w:r>
      <w:r w:rsidR="00FC3E2D">
        <w:rPr>
          <w:b/>
          <w:bCs/>
          <w:i/>
          <w:color w:val="000000"/>
          <w:sz w:val="24"/>
          <w:szCs w:val="24"/>
        </w:rPr>
        <w:t>4</w:t>
      </w:r>
      <w:r w:rsidR="00411109">
        <w:rPr>
          <w:b/>
          <w:bCs/>
          <w:i/>
          <w:color w:val="000000"/>
          <w:sz w:val="24"/>
          <w:szCs w:val="24"/>
        </w:rPr>
        <w:t xml:space="preserve"> de l'ACR</w:t>
      </w:r>
      <w:r w:rsidR="0043412A">
        <w:rPr>
          <w:b/>
          <w:bCs/>
          <w:i/>
          <w:color w:val="000000"/>
          <w:sz w:val="24"/>
          <w:szCs w:val="24"/>
        </w:rPr>
        <w:t> : prévoir une micro-biopsie</w:t>
      </w:r>
      <w:r w:rsidR="00832122">
        <w:rPr>
          <w:b/>
          <w:bCs/>
          <w:i/>
          <w:color w:val="000000"/>
          <w:sz w:val="24"/>
          <w:szCs w:val="24"/>
        </w:rPr>
        <w:t xml:space="preserve"> échoguidée.</w:t>
      </w:r>
    </w:p>
    <w:p w:rsidR="008E1FF8" w:rsidRPr="006E1955" w:rsidRDefault="003C0AC5" w:rsidP="005E54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32122">
        <w:rPr>
          <w:b/>
          <w:bCs/>
          <w:i/>
          <w:color w:val="000000"/>
          <w:sz w:val="24"/>
          <w:szCs w:val="24"/>
        </w:rPr>
        <w:t xml:space="preserve">Absence de lésion focale péjorative du sein </w:t>
      </w:r>
      <w:r w:rsidR="00111ED1">
        <w:rPr>
          <w:b/>
          <w:bCs/>
          <w:i/>
          <w:color w:val="000000"/>
          <w:sz w:val="24"/>
          <w:szCs w:val="24"/>
        </w:rPr>
        <w:t xml:space="preserve">gauche, classé BI-RADS </w:t>
      </w:r>
      <w:r w:rsidR="005E54DB">
        <w:rPr>
          <w:b/>
          <w:bCs/>
          <w:i/>
          <w:color w:val="000000"/>
          <w:sz w:val="24"/>
          <w:szCs w:val="24"/>
        </w:rPr>
        <w:t>1</w:t>
      </w:r>
      <w:r w:rsidR="00111ED1">
        <w:rPr>
          <w:b/>
          <w:bCs/>
          <w:i/>
          <w:color w:val="000000"/>
          <w:sz w:val="24"/>
          <w:szCs w:val="24"/>
        </w:rPr>
        <w:t xml:space="preserve"> de l'ACR.</w:t>
      </w:r>
      <w:r w:rsidR="00411109">
        <w:rPr>
          <w:b/>
          <w:bCs/>
          <w:i/>
          <w:color w:val="000000"/>
          <w:sz w:val="24"/>
          <w:szCs w:val="24"/>
        </w:rPr>
        <w:t xml:space="preserve"> </w:t>
      </w:r>
    </w:p>
    <w:p w:rsidR="00EB2A23" w:rsidRPr="006E1955" w:rsidRDefault="00EB2A23" w:rsidP="008E1FF8">
      <w:pPr>
        <w:tabs>
          <w:tab w:val="left" w:pos="3686"/>
        </w:tabs>
        <w:rPr>
          <w:sz w:val="24"/>
          <w:szCs w:val="24"/>
        </w:rPr>
      </w:pPr>
    </w:p>
    <w:p w:rsidR="000A7FAB" w:rsidRDefault="000A7FAB">
      <w:pPr>
        <w:pStyle w:val="Heading3"/>
        <w:rPr>
          <w:i/>
          <w:iCs/>
          <w:szCs w:val="24"/>
        </w:rPr>
      </w:pPr>
    </w:p>
    <w:p w:rsidR="004C7927" w:rsidRPr="004C7927" w:rsidRDefault="004C7927" w:rsidP="004C7927"/>
    <w:p w:rsidR="000A7FAB" w:rsidRDefault="000A7FAB">
      <w:pPr>
        <w:pStyle w:val="Heading3"/>
        <w:rPr>
          <w:i/>
          <w:iCs/>
          <w:szCs w:val="24"/>
        </w:rPr>
      </w:pPr>
    </w:p>
    <w:p w:rsidR="00320AF6" w:rsidRPr="006E1955" w:rsidRDefault="00320AF6">
      <w:pPr>
        <w:rPr>
          <w:sz w:val="24"/>
          <w:szCs w:val="24"/>
        </w:rPr>
      </w:pPr>
    </w:p>
    <w:sectPr w:rsidR="00320AF6" w:rsidRPr="006E1955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1F64" w:rsidRDefault="00361F64" w:rsidP="00FF41A6">
      <w:r>
        <w:separator/>
      </w:r>
    </w:p>
  </w:endnote>
  <w:endnote w:type="continuationSeparator" w:id="0">
    <w:p w:rsidR="00361F64" w:rsidRDefault="00361F6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948" w:rsidRDefault="00996948" w:rsidP="00F515B5">
    <w:pPr>
      <w:jc w:val="center"/>
      <w:rPr>
        <w:rFonts w:eastAsia="Calibri"/>
        <w:i/>
        <w:iCs/>
        <w:sz w:val="18"/>
        <w:szCs w:val="18"/>
      </w:rPr>
    </w:pPr>
  </w:p>
  <w:p w:rsidR="00996948" w:rsidRDefault="00996948" w:rsidP="00F515B5">
    <w:pPr>
      <w:tabs>
        <w:tab w:val="center" w:pos="4536"/>
        <w:tab w:val="right" w:pos="9072"/>
      </w:tabs>
      <w:jc w:val="center"/>
    </w:pPr>
  </w:p>
  <w:p w:rsidR="00996948" w:rsidRPr="00F515B5" w:rsidRDefault="00996948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1F64" w:rsidRDefault="00361F64" w:rsidP="00FF41A6">
      <w:r>
        <w:separator/>
      </w:r>
    </w:p>
  </w:footnote>
  <w:footnote w:type="continuationSeparator" w:id="0">
    <w:p w:rsidR="00361F64" w:rsidRDefault="00361F6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948" w:rsidRDefault="00996948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6948" w:rsidRPr="00426781" w:rsidRDefault="00996948" w:rsidP="00FF41A6">
    <w:pPr>
      <w:pStyle w:val="NoSpacing"/>
      <w:jc w:val="center"/>
      <w:rPr>
        <w:rFonts w:ascii="Tw Cen MT" w:hAnsi="Tw Cen MT"/>
      </w:rPr>
    </w:pPr>
  </w:p>
  <w:p w:rsidR="00996948" w:rsidRDefault="00996948" w:rsidP="00FF41A6">
    <w:pPr>
      <w:pStyle w:val="NoSpacing"/>
      <w:jc w:val="center"/>
      <w:rPr>
        <w:rFonts w:ascii="Tw Cen MT" w:hAnsi="Tw Cen MT"/>
      </w:rPr>
    </w:pPr>
  </w:p>
  <w:p w:rsidR="00996948" w:rsidRPr="00D104DB" w:rsidRDefault="00996948" w:rsidP="00FF41A6">
    <w:pPr>
      <w:pStyle w:val="NoSpacing"/>
      <w:jc w:val="center"/>
      <w:rPr>
        <w:sz w:val="16"/>
        <w:szCs w:val="16"/>
      </w:rPr>
    </w:pPr>
  </w:p>
  <w:p w:rsidR="00996948" w:rsidRDefault="00996948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78EE"/>
    <w:rsid w:val="000A7FAB"/>
    <w:rsid w:val="000B7A8F"/>
    <w:rsid w:val="000D067A"/>
    <w:rsid w:val="00111ED1"/>
    <w:rsid w:val="00136EEF"/>
    <w:rsid w:val="002036AC"/>
    <w:rsid w:val="00266C96"/>
    <w:rsid w:val="00291FF6"/>
    <w:rsid w:val="002B58CC"/>
    <w:rsid w:val="003041E1"/>
    <w:rsid w:val="00320AF6"/>
    <w:rsid w:val="00361F64"/>
    <w:rsid w:val="0038353D"/>
    <w:rsid w:val="00397A26"/>
    <w:rsid w:val="003C0AC5"/>
    <w:rsid w:val="004038CE"/>
    <w:rsid w:val="00411109"/>
    <w:rsid w:val="00413297"/>
    <w:rsid w:val="00425DD9"/>
    <w:rsid w:val="004318C5"/>
    <w:rsid w:val="0043412A"/>
    <w:rsid w:val="004713FA"/>
    <w:rsid w:val="00483B47"/>
    <w:rsid w:val="00487E9D"/>
    <w:rsid w:val="004C7927"/>
    <w:rsid w:val="004E0DFB"/>
    <w:rsid w:val="004E1488"/>
    <w:rsid w:val="005018C7"/>
    <w:rsid w:val="0055089C"/>
    <w:rsid w:val="005E54DB"/>
    <w:rsid w:val="00690044"/>
    <w:rsid w:val="006925A3"/>
    <w:rsid w:val="006A5983"/>
    <w:rsid w:val="006E1955"/>
    <w:rsid w:val="006E396B"/>
    <w:rsid w:val="007243A2"/>
    <w:rsid w:val="00742CE8"/>
    <w:rsid w:val="007571A5"/>
    <w:rsid w:val="00764401"/>
    <w:rsid w:val="007F2AFE"/>
    <w:rsid w:val="00832122"/>
    <w:rsid w:val="008960FD"/>
    <w:rsid w:val="008B1520"/>
    <w:rsid w:val="008E1FF8"/>
    <w:rsid w:val="00915587"/>
    <w:rsid w:val="00991837"/>
    <w:rsid w:val="00996948"/>
    <w:rsid w:val="00A0458F"/>
    <w:rsid w:val="00A11F2B"/>
    <w:rsid w:val="00A76F00"/>
    <w:rsid w:val="00AB3DCA"/>
    <w:rsid w:val="00AF6EEF"/>
    <w:rsid w:val="00B00E2E"/>
    <w:rsid w:val="00B32713"/>
    <w:rsid w:val="00B511D7"/>
    <w:rsid w:val="00B625CF"/>
    <w:rsid w:val="00B75A57"/>
    <w:rsid w:val="00B90949"/>
    <w:rsid w:val="00BB7310"/>
    <w:rsid w:val="00BC18CE"/>
    <w:rsid w:val="00BD7116"/>
    <w:rsid w:val="00BE1C55"/>
    <w:rsid w:val="00C7676D"/>
    <w:rsid w:val="00CD057F"/>
    <w:rsid w:val="00D159C3"/>
    <w:rsid w:val="00D15B0A"/>
    <w:rsid w:val="00D72AE4"/>
    <w:rsid w:val="00DC7E65"/>
    <w:rsid w:val="00DE3E17"/>
    <w:rsid w:val="00E25639"/>
    <w:rsid w:val="00E27DCD"/>
    <w:rsid w:val="00E31EF8"/>
    <w:rsid w:val="00E44383"/>
    <w:rsid w:val="00EB2A23"/>
    <w:rsid w:val="00ED2F81"/>
    <w:rsid w:val="00ED6E16"/>
    <w:rsid w:val="00EE4ACF"/>
    <w:rsid w:val="00F21D2F"/>
    <w:rsid w:val="00F24AF7"/>
    <w:rsid w:val="00F45755"/>
    <w:rsid w:val="00F515B5"/>
    <w:rsid w:val="00F7627E"/>
    <w:rsid w:val="00F822AE"/>
    <w:rsid w:val="00FB18E1"/>
    <w:rsid w:val="00FC3C70"/>
    <w:rsid w:val="00FC3E2D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D49ACB9-C6E1-4187-A708-C57BD49B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1421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2023-09-18T22:04:00Z</dcterms:created>
  <dcterms:modified xsi:type="dcterms:W3CDTF">2023-09-18T22:04:00Z</dcterms:modified>
</cp:coreProperties>
</file>