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810FA4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3 août 2023</w:t>
      </w:r>
    </w:p>
    <w:p w:rsidR="00CC3E9B" w:rsidRDefault="00CC3E9B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D631A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pat-8 52 ANS </w:t>
      </w:r>
    </w:p>
    <w:p w:rsidR="00EB2A23" w:rsidRDefault="00810FA4" w:rsidP="00CC3E9B">
      <w:pPr>
        <w:pBdr>
          <w:top w:val="single" w:sz="6" w:space="1" w:color="auto"/>
          <w:left w:val="single" w:sz="6" w:space="1" w:color="auto"/>
          <w:bottom w:val="single" w:sz="6" w:space="0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EB2A23" w:rsidRDefault="00EB2A23">
      <w:pPr>
        <w:rPr>
          <w:b/>
          <w:color w:val="000000"/>
          <w:sz w:val="24"/>
        </w:rPr>
      </w:pPr>
    </w:p>
    <w:p w:rsidR="00CC3E9B" w:rsidRPr="00B65B02" w:rsidRDefault="00CC3E9B">
      <w:pPr>
        <w:rPr>
          <w:b/>
          <w:iCs/>
          <w:color w:val="000000"/>
          <w:sz w:val="22"/>
          <w:szCs w:val="16"/>
          <w:u w:val="single"/>
        </w:rPr>
      </w:pPr>
      <w:r w:rsidRPr="00B65B02">
        <w:rPr>
          <w:b/>
          <w:iCs/>
          <w:color w:val="000000"/>
          <w:sz w:val="22"/>
          <w:szCs w:val="16"/>
          <w:u w:val="single"/>
        </w:rPr>
        <w:t>MOTIF :</w:t>
      </w:r>
    </w:p>
    <w:p w:rsidR="00CC3E9B" w:rsidRPr="00B65B02" w:rsidRDefault="00CC3E9B">
      <w:pPr>
        <w:rPr>
          <w:bCs/>
          <w:iCs/>
          <w:color w:val="000000"/>
          <w:sz w:val="22"/>
          <w:szCs w:val="16"/>
        </w:rPr>
      </w:pPr>
      <w:r w:rsidRPr="00B65B02">
        <w:rPr>
          <w:bCs/>
          <w:iCs/>
          <w:color w:val="000000"/>
          <w:sz w:val="22"/>
          <w:szCs w:val="16"/>
        </w:rPr>
        <w:t>Mastodynies droites.</w:t>
      </w:r>
    </w:p>
    <w:p w:rsidR="00CC3E9B" w:rsidRPr="00B65B02" w:rsidRDefault="00CC3E9B">
      <w:pPr>
        <w:rPr>
          <w:b/>
          <w:iCs/>
          <w:color w:val="000000"/>
          <w:sz w:val="22"/>
          <w:szCs w:val="16"/>
          <w:u w:val="single"/>
        </w:rPr>
      </w:pPr>
    </w:p>
    <w:p w:rsidR="00EB2A23" w:rsidRPr="003E7ED9" w:rsidRDefault="00EB2A23">
      <w:pPr>
        <w:rPr>
          <w:b/>
          <w:iCs/>
          <w:color w:val="000000"/>
          <w:sz w:val="26"/>
          <w:szCs w:val="26"/>
        </w:rPr>
      </w:pPr>
      <w:r w:rsidRPr="003E7ED9">
        <w:rPr>
          <w:b/>
          <w:iCs/>
          <w:color w:val="000000"/>
          <w:sz w:val="26"/>
          <w:szCs w:val="26"/>
          <w:u w:val="single"/>
        </w:rPr>
        <w:t>RESULTATS</w:t>
      </w:r>
      <w:r w:rsidRPr="003E7ED9">
        <w:rPr>
          <w:b/>
          <w:iCs/>
          <w:color w:val="000000"/>
          <w:sz w:val="26"/>
          <w:szCs w:val="26"/>
        </w:rPr>
        <w:t xml:space="preserve">: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CC3E9B" w:rsidRPr="00B65B02" w:rsidRDefault="00B32AB7" w:rsidP="005553DC">
      <w:pPr>
        <w:rPr>
          <w:bCs/>
          <w:color w:val="000000"/>
          <w:sz w:val="22"/>
          <w:szCs w:val="22"/>
        </w:rPr>
      </w:pPr>
      <w:r w:rsidRPr="00B65B02">
        <w:rPr>
          <w:bCs/>
          <w:color w:val="000000"/>
          <w:sz w:val="22"/>
          <w:szCs w:val="22"/>
        </w:rPr>
        <w:t xml:space="preserve">Seins </w:t>
      </w:r>
      <w:r w:rsidR="00CC3E9B" w:rsidRPr="00B65B02">
        <w:rPr>
          <w:bCs/>
          <w:color w:val="000000"/>
          <w:sz w:val="22"/>
          <w:szCs w:val="22"/>
        </w:rPr>
        <w:t>denses hétérogènes,</w:t>
      </w:r>
      <w:r w:rsidRPr="00B65B02">
        <w:rPr>
          <w:bCs/>
          <w:color w:val="000000"/>
          <w:sz w:val="22"/>
          <w:szCs w:val="22"/>
        </w:rPr>
        <w:t xml:space="preserve"> type </w:t>
      </w:r>
      <w:r w:rsidR="00CC3E9B" w:rsidRPr="00B65B02">
        <w:rPr>
          <w:bCs/>
          <w:color w:val="000000"/>
          <w:sz w:val="22"/>
          <w:szCs w:val="22"/>
        </w:rPr>
        <w:t>c</w:t>
      </w:r>
      <w:r w:rsidRPr="00B65B02">
        <w:rPr>
          <w:bCs/>
          <w:color w:val="000000"/>
          <w:sz w:val="22"/>
          <w:szCs w:val="22"/>
        </w:rPr>
        <w:t xml:space="preserve"> de l’ACR.</w:t>
      </w:r>
    </w:p>
    <w:p w:rsidR="00D17AE2" w:rsidRPr="00B65B02" w:rsidRDefault="00CC3E9B" w:rsidP="005553DC">
      <w:pPr>
        <w:rPr>
          <w:bCs/>
          <w:color w:val="000000"/>
          <w:sz w:val="22"/>
          <w:szCs w:val="22"/>
        </w:rPr>
      </w:pPr>
      <w:r w:rsidRPr="00B65B02">
        <w:rPr>
          <w:bCs/>
          <w:color w:val="000000"/>
          <w:sz w:val="22"/>
          <w:szCs w:val="22"/>
        </w:rPr>
        <w:t xml:space="preserve">Opacité </w:t>
      </w:r>
      <w:r w:rsidR="00D17AE2" w:rsidRPr="00B65B02">
        <w:rPr>
          <w:bCs/>
          <w:color w:val="000000"/>
          <w:sz w:val="22"/>
          <w:szCs w:val="22"/>
        </w:rPr>
        <w:t>mammaire droite, de tonalité hydrique homogène, de situation rétro-aréolaire de contours masqués par la trame.</w:t>
      </w:r>
    </w:p>
    <w:p w:rsidR="003E7ED9" w:rsidRPr="00B65B02" w:rsidRDefault="00B32AB7" w:rsidP="00961593">
      <w:pPr>
        <w:rPr>
          <w:bCs/>
          <w:color w:val="000000"/>
          <w:sz w:val="22"/>
          <w:szCs w:val="22"/>
        </w:rPr>
      </w:pPr>
      <w:r w:rsidRPr="00B65B02">
        <w:rPr>
          <w:bCs/>
          <w:color w:val="000000"/>
          <w:sz w:val="22"/>
          <w:szCs w:val="22"/>
        </w:rPr>
        <w:t>Absence d’image d’opacité nodulo-stellaire</w:t>
      </w:r>
      <w:r w:rsidR="00961593" w:rsidRPr="00B65B02">
        <w:rPr>
          <w:bCs/>
          <w:color w:val="000000"/>
          <w:sz w:val="22"/>
          <w:szCs w:val="22"/>
        </w:rPr>
        <w:t xml:space="preserve"> ou de distorsion architecturale.</w:t>
      </w:r>
    </w:p>
    <w:p w:rsidR="003E7ED9" w:rsidRPr="00B65B02" w:rsidRDefault="003E7ED9" w:rsidP="003E7ED9">
      <w:pPr>
        <w:rPr>
          <w:bCs/>
          <w:color w:val="000000"/>
          <w:sz w:val="22"/>
          <w:szCs w:val="22"/>
        </w:rPr>
      </w:pPr>
      <w:r w:rsidRPr="00B65B02">
        <w:rPr>
          <w:bCs/>
          <w:color w:val="000000"/>
          <w:sz w:val="22"/>
          <w:szCs w:val="22"/>
        </w:rPr>
        <w:t>Micro-calcifications</w:t>
      </w:r>
      <w:r w:rsidR="00B32AB7" w:rsidRPr="00B65B02">
        <w:rPr>
          <w:bCs/>
          <w:color w:val="000000"/>
          <w:sz w:val="22"/>
          <w:szCs w:val="22"/>
        </w:rPr>
        <w:t xml:space="preserve"> </w:t>
      </w:r>
      <w:r w:rsidRPr="00B65B02">
        <w:rPr>
          <w:bCs/>
          <w:color w:val="000000"/>
          <w:sz w:val="22"/>
          <w:szCs w:val="22"/>
        </w:rPr>
        <w:t>éparses diffuses bilatérales, dont centaines présentent un aspect sédimenté sur l’incidence de profil, sans caractère groupé en foyer.</w:t>
      </w:r>
    </w:p>
    <w:p w:rsidR="00B32AB7" w:rsidRPr="00B65B02" w:rsidRDefault="00B32AB7" w:rsidP="00B32AB7">
      <w:pPr>
        <w:rPr>
          <w:bCs/>
          <w:color w:val="000000"/>
          <w:sz w:val="22"/>
          <w:szCs w:val="22"/>
        </w:rPr>
      </w:pPr>
      <w:r w:rsidRPr="00B65B02">
        <w:rPr>
          <w:bCs/>
          <w:color w:val="000000"/>
          <w:sz w:val="22"/>
          <w:szCs w:val="22"/>
        </w:rPr>
        <w:t xml:space="preserve">Liseré cutané fin et régulier. </w:t>
      </w:r>
    </w:p>
    <w:p w:rsidR="003E7ED9" w:rsidRPr="00B65B02" w:rsidRDefault="003E7ED9" w:rsidP="00011319">
      <w:pPr>
        <w:rPr>
          <w:bCs/>
          <w:color w:val="000000"/>
          <w:sz w:val="22"/>
          <w:szCs w:val="22"/>
        </w:rPr>
      </w:pPr>
      <w:r w:rsidRPr="00B65B02">
        <w:rPr>
          <w:bCs/>
          <w:color w:val="000000"/>
          <w:sz w:val="22"/>
          <w:szCs w:val="22"/>
        </w:rPr>
        <w:t xml:space="preserve">Ganglions axillaires à centre </w:t>
      </w:r>
      <w:r w:rsidR="00011319" w:rsidRPr="00B65B02">
        <w:rPr>
          <w:bCs/>
          <w:color w:val="000000"/>
          <w:sz w:val="22"/>
          <w:szCs w:val="22"/>
        </w:rPr>
        <w:t>clair.</w:t>
      </w:r>
    </w:p>
    <w:p w:rsidR="003E7ED9" w:rsidRPr="00B65B02" w:rsidRDefault="003E7ED9" w:rsidP="00B32AB7">
      <w:pPr>
        <w:rPr>
          <w:bCs/>
          <w:color w:val="000000"/>
          <w:sz w:val="22"/>
          <w:szCs w:val="22"/>
        </w:rPr>
      </w:pPr>
    </w:p>
    <w:p w:rsidR="00B32AB7" w:rsidRPr="00B65B02" w:rsidRDefault="00011319" w:rsidP="00B32AB7">
      <w:pPr>
        <w:ind w:firstLine="708"/>
        <w:rPr>
          <w:b/>
          <w:bCs/>
          <w:i/>
          <w:color w:val="000000"/>
          <w:sz w:val="22"/>
          <w:szCs w:val="22"/>
        </w:rPr>
      </w:pPr>
      <w:r w:rsidRPr="00B65B02">
        <w:rPr>
          <w:b/>
          <w:bCs/>
          <w:i/>
          <w:color w:val="000000"/>
          <w:sz w:val="22"/>
          <w:szCs w:val="22"/>
        </w:rPr>
        <w:t xml:space="preserve">       </w:t>
      </w:r>
      <w:r w:rsidR="00B32AB7" w:rsidRPr="00B65B02">
        <w:rPr>
          <w:b/>
          <w:bCs/>
          <w:i/>
          <w:color w:val="000000"/>
          <w:sz w:val="22"/>
          <w:szCs w:val="22"/>
        </w:rPr>
        <w:t xml:space="preserve">Le complément échographique, </w:t>
      </w:r>
    </w:p>
    <w:p w:rsidR="00B32AB7" w:rsidRPr="00B65B02" w:rsidRDefault="00B32AB7" w:rsidP="00B32AB7">
      <w:pPr>
        <w:rPr>
          <w:bCs/>
          <w:color w:val="000000"/>
          <w:sz w:val="22"/>
          <w:szCs w:val="22"/>
        </w:rPr>
      </w:pPr>
    </w:p>
    <w:p w:rsidR="00341BB3" w:rsidRPr="00B65B02" w:rsidRDefault="00011319" w:rsidP="00341BB3">
      <w:pPr>
        <w:rPr>
          <w:bCs/>
          <w:color w:val="000000"/>
          <w:sz w:val="22"/>
          <w:szCs w:val="22"/>
        </w:rPr>
      </w:pPr>
      <w:r w:rsidRPr="00B65B02">
        <w:rPr>
          <w:bCs/>
          <w:color w:val="000000"/>
          <w:sz w:val="22"/>
          <w:szCs w:val="22"/>
        </w:rPr>
        <w:t xml:space="preserve">Multiples formations kystiques éparses bilatérales, </w:t>
      </w:r>
      <w:r w:rsidR="00341BB3" w:rsidRPr="00B65B02">
        <w:rPr>
          <w:bCs/>
          <w:color w:val="000000"/>
          <w:sz w:val="22"/>
          <w:szCs w:val="22"/>
        </w:rPr>
        <w:t>certaines</w:t>
      </w:r>
      <w:r w:rsidRPr="00B65B02">
        <w:rPr>
          <w:bCs/>
          <w:color w:val="000000"/>
          <w:sz w:val="22"/>
          <w:szCs w:val="22"/>
        </w:rPr>
        <w:t xml:space="preserve"> sont simples et d’autres </w:t>
      </w:r>
      <w:r w:rsidR="00341BB3" w:rsidRPr="00B65B02">
        <w:rPr>
          <w:bCs/>
          <w:color w:val="000000"/>
          <w:sz w:val="22"/>
          <w:szCs w:val="22"/>
        </w:rPr>
        <w:t>remaniés avec un contenu finement échogène pour cible :</w:t>
      </w:r>
    </w:p>
    <w:p w:rsidR="00011319" w:rsidRPr="00B65B02" w:rsidRDefault="00341BB3" w:rsidP="005553DC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B65B02">
        <w:rPr>
          <w:bCs/>
          <w:color w:val="000000"/>
          <w:sz w:val="22"/>
          <w:szCs w:val="22"/>
        </w:rPr>
        <w:t>Sus aréolaire gauche : 09mm.</w:t>
      </w:r>
    </w:p>
    <w:p w:rsidR="00341BB3" w:rsidRPr="00B65B02" w:rsidRDefault="00341BB3" w:rsidP="005553DC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B65B02">
        <w:rPr>
          <w:bCs/>
          <w:color w:val="000000"/>
          <w:sz w:val="22"/>
          <w:szCs w:val="22"/>
        </w:rPr>
        <w:t xml:space="preserve">Para aréolaire </w:t>
      </w:r>
      <w:r w:rsidR="00BD1CF6" w:rsidRPr="00B65B02">
        <w:rPr>
          <w:bCs/>
          <w:color w:val="000000"/>
          <w:sz w:val="22"/>
          <w:szCs w:val="22"/>
        </w:rPr>
        <w:t>externe</w:t>
      </w:r>
      <w:r w:rsidRPr="00B65B02">
        <w:rPr>
          <w:bCs/>
          <w:color w:val="000000"/>
          <w:sz w:val="22"/>
          <w:szCs w:val="22"/>
        </w:rPr>
        <w:t xml:space="preserve"> </w:t>
      </w:r>
      <w:r w:rsidR="00BD1CF6" w:rsidRPr="00B65B02">
        <w:rPr>
          <w:bCs/>
          <w:color w:val="000000"/>
          <w:sz w:val="22"/>
          <w:szCs w:val="22"/>
        </w:rPr>
        <w:t>gauche : 07,7 mm.</w:t>
      </w:r>
    </w:p>
    <w:p w:rsidR="00BD1CF6" w:rsidRPr="005553DC" w:rsidRDefault="00BD1CF6" w:rsidP="005553DC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B65B02">
        <w:rPr>
          <w:bCs/>
          <w:color w:val="000000"/>
          <w:sz w:val="22"/>
          <w:szCs w:val="22"/>
        </w:rPr>
        <w:t>QME gauche : 10 mm</w:t>
      </w:r>
      <w:r w:rsidR="005553DC">
        <w:rPr>
          <w:bCs/>
          <w:color w:val="000000"/>
          <w:sz w:val="22"/>
          <w:szCs w:val="22"/>
        </w:rPr>
        <w:t xml:space="preserve"> et m</w:t>
      </w:r>
      <w:r w:rsidRPr="005553DC">
        <w:rPr>
          <w:bCs/>
          <w:color w:val="000000"/>
          <w:sz w:val="22"/>
          <w:szCs w:val="22"/>
        </w:rPr>
        <w:t>icro-kyste remanié de 04,5 mm</w:t>
      </w:r>
    </w:p>
    <w:p w:rsidR="005553DC" w:rsidRPr="005553DC" w:rsidRDefault="005553DC" w:rsidP="005553DC">
      <w:pPr>
        <w:numPr>
          <w:ilvl w:val="0"/>
          <w:numId w:val="1"/>
        </w:numPr>
        <w:rPr>
          <w:b/>
          <w:i/>
          <w:iCs/>
          <w:color w:val="000000"/>
          <w:sz w:val="22"/>
          <w:szCs w:val="22"/>
        </w:rPr>
      </w:pPr>
      <w:r w:rsidRPr="005553DC">
        <w:rPr>
          <w:b/>
          <w:i/>
          <w:iCs/>
          <w:color w:val="000000"/>
          <w:sz w:val="22"/>
          <w:szCs w:val="22"/>
        </w:rPr>
        <w:t xml:space="preserve">Sous </w:t>
      </w:r>
      <w:r>
        <w:rPr>
          <w:b/>
          <w:i/>
          <w:iCs/>
          <w:color w:val="000000"/>
          <w:sz w:val="22"/>
          <w:szCs w:val="22"/>
        </w:rPr>
        <w:t xml:space="preserve">et rétro-aréolaire externe  </w:t>
      </w:r>
      <w:r w:rsidRPr="005553DC">
        <w:rPr>
          <w:b/>
          <w:i/>
          <w:iCs/>
          <w:color w:val="000000"/>
          <w:sz w:val="22"/>
          <w:szCs w:val="22"/>
        </w:rPr>
        <w:t>droit, à contenu finement échogène de 16mm et 05 mm.</w:t>
      </w:r>
    </w:p>
    <w:p w:rsidR="00011319" w:rsidRPr="00B65B02" w:rsidRDefault="00BD1CF6" w:rsidP="005553DC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B65B02">
        <w:rPr>
          <w:bCs/>
          <w:color w:val="000000"/>
          <w:sz w:val="22"/>
          <w:szCs w:val="22"/>
        </w:rPr>
        <w:t>Sus aréolaire droit : 11mm.</w:t>
      </w:r>
    </w:p>
    <w:p w:rsidR="00C37C51" w:rsidRPr="00B65B02" w:rsidRDefault="00C37C51" w:rsidP="005553DC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B65B02">
        <w:rPr>
          <w:bCs/>
          <w:color w:val="000000"/>
          <w:sz w:val="22"/>
          <w:szCs w:val="22"/>
        </w:rPr>
        <w:t xml:space="preserve">Rétro-aréolaire </w:t>
      </w:r>
      <w:r w:rsidR="00DC743D" w:rsidRPr="00B65B02">
        <w:rPr>
          <w:bCs/>
          <w:color w:val="000000"/>
          <w:sz w:val="22"/>
          <w:szCs w:val="22"/>
        </w:rPr>
        <w:t>droit</w:t>
      </w:r>
      <w:r w:rsidRPr="00B65B02">
        <w:rPr>
          <w:bCs/>
          <w:color w:val="000000"/>
          <w:sz w:val="22"/>
          <w:szCs w:val="22"/>
        </w:rPr>
        <w:t> : 13,5 mm.</w:t>
      </w:r>
    </w:p>
    <w:p w:rsidR="00C37C51" w:rsidRPr="00B65B02" w:rsidRDefault="00DC743D" w:rsidP="005553DC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B65B02">
        <w:rPr>
          <w:bCs/>
          <w:color w:val="000000"/>
          <w:sz w:val="22"/>
          <w:szCs w:val="22"/>
        </w:rPr>
        <w:t>QII droit : 08,5 mm.</w:t>
      </w:r>
    </w:p>
    <w:p w:rsidR="00DC743D" w:rsidRPr="00B65B02" w:rsidRDefault="005553DC" w:rsidP="005553DC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QME droit : </w:t>
      </w:r>
      <w:r w:rsidR="00E439C4" w:rsidRPr="00B65B02">
        <w:rPr>
          <w:bCs/>
          <w:color w:val="000000"/>
          <w:sz w:val="22"/>
          <w:szCs w:val="22"/>
        </w:rPr>
        <w:t>Micro kyste remanié </w:t>
      </w:r>
      <w:r>
        <w:rPr>
          <w:bCs/>
          <w:color w:val="000000"/>
          <w:sz w:val="22"/>
          <w:szCs w:val="22"/>
        </w:rPr>
        <w:t>de</w:t>
      </w:r>
      <w:r w:rsidR="00E439C4" w:rsidRPr="00B65B02">
        <w:rPr>
          <w:bCs/>
          <w:color w:val="000000"/>
          <w:sz w:val="22"/>
          <w:szCs w:val="22"/>
        </w:rPr>
        <w:t xml:space="preserve"> 05,6 mm.</w:t>
      </w:r>
    </w:p>
    <w:p w:rsidR="00FA27C1" w:rsidRPr="00B65B02" w:rsidRDefault="00E439C4" w:rsidP="005553DC">
      <w:pPr>
        <w:rPr>
          <w:bCs/>
          <w:color w:val="000000"/>
          <w:sz w:val="22"/>
          <w:szCs w:val="22"/>
        </w:rPr>
      </w:pPr>
      <w:r w:rsidRPr="00B65B02">
        <w:rPr>
          <w:bCs/>
          <w:color w:val="000000"/>
          <w:sz w:val="22"/>
          <w:szCs w:val="22"/>
        </w:rPr>
        <w:t xml:space="preserve">Discrète ectasie canalaire rétro-aréolaire </w:t>
      </w:r>
      <w:r w:rsidR="00FA27C1" w:rsidRPr="00B65B02">
        <w:rPr>
          <w:bCs/>
          <w:color w:val="000000"/>
          <w:sz w:val="22"/>
          <w:szCs w:val="22"/>
        </w:rPr>
        <w:t>simple à gauche de 03,3 mm et à contenu remanié, finement échogène à droite de 03,3 également.</w:t>
      </w:r>
    </w:p>
    <w:p w:rsidR="00A076AA" w:rsidRPr="00B65B02" w:rsidRDefault="00A076AA" w:rsidP="00FA27C1">
      <w:pPr>
        <w:rPr>
          <w:bCs/>
          <w:color w:val="000000"/>
          <w:sz w:val="22"/>
          <w:szCs w:val="22"/>
        </w:rPr>
      </w:pPr>
      <w:r w:rsidRPr="00B65B02">
        <w:rPr>
          <w:bCs/>
          <w:color w:val="000000"/>
          <w:sz w:val="22"/>
          <w:szCs w:val="22"/>
        </w:rPr>
        <w:t>Revêtement cutané fin et régulier</w:t>
      </w:r>
    </w:p>
    <w:p w:rsidR="00A076AA" w:rsidRPr="00B65B02" w:rsidRDefault="00A076AA" w:rsidP="00FA27C1">
      <w:pPr>
        <w:rPr>
          <w:bCs/>
          <w:color w:val="000000"/>
          <w:sz w:val="22"/>
          <w:szCs w:val="22"/>
        </w:rPr>
      </w:pPr>
      <w:r w:rsidRPr="00B65B02">
        <w:rPr>
          <w:bCs/>
          <w:color w:val="000000"/>
          <w:sz w:val="22"/>
          <w:szCs w:val="22"/>
        </w:rPr>
        <w:t>Respect des plans graisseux sous cutanés</w:t>
      </w:r>
      <w:r w:rsidR="002E4FCA" w:rsidRPr="00B65B02">
        <w:rPr>
          <w:bCs/>
          <w:color w:val="000000"/>
          <w:sz w:val="22"/>
          <w:szCs w:val="22"/>
        </w:rPr>
        <w:t>.</w:t>
      </w:r>
    </w:p>
    <w:p w:rsidR="002E4FCA" w:rsidRPr="00B65B02" w:rsidRDefault="002E4FCA" w:rsidP="002E4FCA">
      <w:pPr>
        <w:rPr>
          <w:bCs/>
          <w:color w:val="000000"/>
          <w:sz w:val="22"/>
          <w:szCs w:val="22"/>
        </w:rPr>
      </w:pPr>
      <w:r w:rsidRPr="00B65B02">
        <w:rPr>
          <w:bCs/>
          <w:color w:val="000000"/>
          <w:sz w:val="22"/>
          <w:szCs w:val="22"/>
        </w:rPr>
        <w:t>Ganglions axillaires, de morphologie conservée, à centre graisseux, d’allure inflammatoire.</w:t>
      </w:r>
    </w:p>
    <w:p w:rsidR="002E4FCA" w:rsidRPr="00B65B02" w:rsidRDefault="002E4FCA" w:rsidP="00FA27C1">
      <w:pPr>
        <w:rPr>
          <w:bCs/>
          <w:color w:val="000000"/>
          <w:sz w:val="22"/>
          <w:szCs w:val="18"/>
        </w:rPr>
      </w:pPr>
    </w:p>
    <w:p w:rsidR="00B32AB7" w:rsidRPr="00B65B02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B65B02">
        <w:rPr>
          <w:b/>
          <w:bCs/>
          <w:i/>
          <w:color w:val="000000"/>
          <w:sz w:val="22"/>
          <w:szCs w:val="18"/>
          <w:u w:val="single"/>
        </w:rPr>
        <w:t>Conclusion</w:t>
      </w:r>
      <w:r w:rsidRPr="00B65B02">
        <w:rPr>
          <w:b/>
          <w:bCs/>
          <w:i/>
          <w:color w:val="000000"/>
          <w:sz w:val="22"/>
          <w:szCs w:val="18"/>
        </w:rPr>
        <w:t xml:space="preserve"> :</w:t>
      </w:r>
    </w:p>
    <w:p w:rsidR="009E4C63" w:rsidRPr="00B65B02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B65B02">
        <w:rPr>
          <w:b/>
          <w:bCs/>
          <w:i/>
          <w:color w:val="000000"/>
          <w:sz w:val="22"/>
          <w:szCs w:val="18"/>
        </w:rPr>
        <w:t xml:space="preserve">Mammographie bilatérale et échographie mammaire </w:t>
      </w:r>
      <w:r w:rsidR="002E4FCA" w:rsidRPr="00B65B02">
        <w:rPr>
          <w:b/>
          <w:bCs/>
          <w:i/>
          <w:color w:val="000000"/>
          <w:sz w:val="22"/>
          <w:szCs w:val="18"/>
        </w:rPr>
        <w:t>en faveur d’</w:t>
      </w:r>
      <w:r w:rsidR="009E4C63" w:rsidRPr="00B65B02">
        <w:rPr>
          <w:b/>
          <w:bCs/>
          <w:i/>
          <w:color w:val="000000"/>
          <w:sz w:val="22"/>
          <w:szCs w:val="18"/>
        </w:rPr>
        <w:t>une</w:t>
      </w:r>
      <w:r w:rsidR="002E4FCA" w:rsidRPr="00B65B02">
        <w:rPr>
          <w:b/>
          <w:bCs/>
          <w:i/>
          <w:color w:val="000000"/>
          <w:sz w:val="22"/>
          <w:szCs w:val="18"/>
        </w:rPr>
        <w:t xml:space="preserve"> mastopathie fibro </w:t>
      </w:r>
      <w:r w:rsidR="009E4C63" w:rsidRPr="00B65B02">
        <w:rPr>
          <w:b/>
          <w:bCs/>
          <w:i/>
          <w:color w:val="000000"/>
          <w:sz w:val="22"/>
          <w:szCs w:val="18"/>
        </w:rPr>
        <w:t xml:space="preserve">kystique bilatérale, compliquée en sous </w:t>
      </w:r>
      <w:r w:rsidR="005553DC">
        <w:rPr>
          <w:b/>
          <w:bCs/>
          <w:i/>
          <w:color w:val="000000"/>
          <w:sz w:val="22"/>
          <w:szCs w:val="18"/>
        </w:rPr>
        <w:t>et rétro aréolaire externe droit (kystes remaniés)</w:t>
      </w:r>
      <w:r w:rsidR="009E4C63" w:rsidRPr="00B65B02">
        <w:rPr>
          <w:b/>
          <w:bCs/>
          <w:i/>
          <w:color w:val="000000"/>
          <w:sz w:val="22"/>
          <w:szCs w:val="18"/>
        </w:rPr>
        <w:t>.</w:t>
      </w:r>
    </w:p>
    <w:p w:rsidR="009E4C63" w:rsidRPr="00B65B02" w:rsidRDefault="009E4C63" w:rsidP="009E4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B65B02">
        <w:rPr>
          <w:b/>
          <w:bCs/>
          <w:i/>
          <w:color w:val="000000"/>
          <w:sz w:val="22"/>
          <w:szCs w:val="18"/>
        </w:rPr>
        <w:t>Examen classé BI-RADS 3 de l’ACR à droite comme à gauche.</w:t>
      </w:r>
    </w:p>
    <w:p w:rsidR="009E4C63" w:rsidRPr="00B65B02" w:rsidRDefault="009E4C63" w:rsidP="009E4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B65B02">
        <w:rPr>
          <w:b/>
          <w:bCs/>
          <w:i/>
          <w:color w:val="000000"/>
          <w:sz w:val="22"/>
          <w:szCs w:val="18"/>
        </w:rPr>
        <w:t>Un contrôle échographique après traitement est indiqué notamment à droite.</w:t>
      </w:r>
    </w:p>
    <w:p w:rsidR="00EB2A23" w:rsidRPr="00B65B02" w:rsidRDefault="00B00E2E" w:rsidP="00B32AB7">
      <w:pPr>
        <w:rPr>
          <w:b/>
          <w:i/>
          <w:iCs/>
          <w:color w:val="000000"/>
          <w:szCs w:val="16"/>
        </w:rPr>
      </w:pPr>
      <w:r w:rsidRPr="00B65B02">
        <w:rPr>
          <w:bCs/>
          <w:color w:val="000000"/>
          <w:szCs w:val="16"/>
        </w:rPr>
        <w:t xml:space="preserve"> </w:t>
      </w:r>
    </w:p>
    <w:p w:rsidR="00EB2A23" w:rsidRPr="00197CBA" w:rsidRDefault="00EB2A23">
      <w:pPr>
        <w:rPr>
          <w:b/>
          <w:color w:val="000000"/>
          <w:sz w:val="24"/>
        </w:rPr>
      </w:pPr>
    </w:p>
    <w:p w:rsidR="00EB2A23" w:rsidRPr="00197CBA" w:rsidRDefault="00EB2A23"/>
    <w:p w:rsidR="00EB2A23" w:rsidRPr="00B65B02" w:rsidRDefault="00EB2A23">
      <w:pPr>
        <w:rPr>
          <w:sz w:val="16"/>
          <w:szCs w:val="16"/>
        </w:rPr>
      </w:pPr>
    </w:p>
    <w:p w:rsidR="00320AF6" w:rsidRPr="00B65B02" w:rsidRDefault="00320AF6">
      <w:pPr>
        <w:rPr>
          <w:sz w:val="16"/>
          <w:szCs w:val="16"/>
        </w:rPr>
      </w:pPr>
    </w:p>
    <w:sectPr w:rsidR="00320AF6" w:rsidRPr="00B65B02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406" w:rsidRDefault="003C0406" w:rsidP="00FF41A6">
      <w:r>
        <w:separator/>
      </w:r>
    </w:p>
  </w:endnote>
  <w:endnote w:type="continuationSeparator" w:id="0">
    <w:p w:rsidR="003C0406" w:rsidRDefault="003C040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C51" w:rsidRDefault="00C37C51" w:rsidP="00F515B5">
    <w:pPr>
      <w:jc w:val="center"/>
      <w:rPr>
        <w:rFonts w:eastAsia="Calibri"/>
        <w:i/>
        <w:iCs/>
        <w:sz w:val="18"/>
        <w:szCs w:val="18"/>
      </w:rPr>
    </w:pPr>
  </w:p>
  <w:p w:rsidR="00C37C51" w:rsidRDefault="00C37C51" w:rsidP="00F515B5">
    <w:pPr>
      <w:tabs>
        <w:tab w:val="center" w:pos="4536"/>
        <w:tab w:val="right" w:pos="9072"/>
      </w:tabs>
      <w:jc w:val="center"/>
    </w:pPr>
  </w:p>
  <w:p w:rsidR="00C37C51" w:rsidRPr="00F515B5" w:rsidRDefault="00C37C5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406" w:rsidRDefault="003C0406" w:rsidP="00FF41A6">
      <w:r>
        <w:separator/>
      </w:r>
    </w:p>
  </w:footnote>
  <w:footnote w:type="continuationSeparator" w:id="0">
    <w:p w:rsidR="003C0406" w:rsidRDefault="003C040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C51" w:rsidRDefault="00C37C5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37C51" w:rsidRPr="00426781" w:rsidRDefault="00C37C51" w:rsidP="00FF41A6">
    <w:pPr>
      <w:pStyle w:val="NoSpacing"/>
      <w:jc w:val="center"/>
      <w:rPr>
        <w:rFonts w:ascii="Tw Cen MT" w:hAnsi="Tw Cen MT"/>
      </w:rPr>
    </w:pPr>
  </w:p>
  <w:p w:rsidR="00C37C51" w:rsidRDefault="00C37C51" w:rsidP="00FF41A6">
    <w:pPr>
      <w:pStyle w:val="NoSpacing"/>
      <w:jc w:val="center"/>
      <w:rPr>
        <w:rFonts w:ascii="Tw Cen MT" w:hAnsi="Tw Cen MT"/>
      </w:rPr>
    </w:pPr>
  </w:p>
  <w:p w:rsidR="00C37C51" w:rsidRPr="00D104DB" w:rsidRDefault="00C37C51" w:rsidP="00FF41A6">
    <w:pPr>
      <w:pStyle w:val="NoSpacing"/>
      <w:jc w:val="center"/>
      <w:rPr>
        <w:sz w:val="16"/>
        <w:szCs w:val="16"/>
      </w:rPr>
    </w:pPr>
  </w:p>
  <w:p w:rsidR="00C37C51" w:rsidRDefault="00C37C51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1754D"/>
    <w:multiLevelType w:val="hybridMultilevel"/>
    <w:tmpl w:val="C91600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1319"/>
    <w:rsid w:val="00013B16"/>
    <w:rsid w:val="00094E5E"/>
    <w:rsid w:val="000A78EE"/>
    <w:rsid w:val="000B7A8F"/>
    <w:rsid w:val="00136EEF"/>
    <w:rsid w:val="00197CBA"/>
    <w:rsid w:val="00266C96"/>
    <w:rsid w:val="00291FF6"/>
    <w:rsid w:val="002B58CC"/>
    <w:rsid w:val="002E4FCA"/>
    <w:rsid w:val="00320AF6"/>
    <w:rsid w:val="00341BB3"/>
    <w:rsid w:val="0038353D"/>
    <w:rsid w:val="00397A26"/>
    <w:rsid w:val="003C0406"/>
    <w:rsid w:val="003E7ED9"/>
    <w:rsid w:val="004038CE"/>
    <w:rsid w:val="00413297"/>
    <w:rsid w:val="00425DD9"/>
    <w:rsid w:val="00483B47"/>
    <w:rsid w:val="00487E9D"/>
    <w:rsid w:val="004E0DFB"/>
    <w:rsid w:val="004E1488"/>
    <w:rsid w:val="005018C7"/>
    <w:rsid w:val="00503502"/>
    <w:rsid w:val="0055089C"/>
    <w:rsid w:val="005553DC"/>
    <w:rsid w:val="006925A3"/>
    <w:rsid w:val="006A5983"/>
    <w:rsid w:val="006E396B"/>
    <w:rsid w:val="007571A5"/>
    <w:rsid w:val="007F2AFE"/>
    <w:rsid w:val="00810FA4"/>
    <w:rsid w:val="0085584A"/>
    <w:rsid w:val="008B1520"/>
    <w:rsid w:val="00915587"/>
    <w:rsid w:val="00961593"/>
    <w:rsid w:val="0097545C"/>
    <w:rsid w:val="00991837"/>
    <w:rsid w:val="009E4C63"/>
    <w:rsid w:val="00A076AA"/>
    <w:rsid w:val="00A11F2B"/>
    <w:rsid w:val="00A76F00"/>
    <w:rsid w:val="00AB3DCA"/>
    <w:rsid w:val="00AF6EEF"/>
    <w:rsid w:val="00B00E2E"/>
    <w:rsid w:val="00B32AB7"/>
    <w:rsid w:val="00B511D7"/>
    <w:rsid w:val="00B625CF"/>
    <w:rsid w:val="00B65B02"/>
    <w:rsid w:val="00B75A57"/>
    <w:rsid w:val="00BB7310"/>
    <w:rsid w:val="00BC18CE"/>
    <w:rsid w:val="00BD1CF6"/>
    <w:rsid w:val="00BE1C55"/>
    <w:rsid w:val="00C37C51"/>
    <w:rsid w:val="00C7676D"/>
    <w:rsid w:val="00C821F0"/>
    <w:rsid w:val="00CC3E9B"/>
    <w:rsid w:val="00CD057F"/>
    <w:rsid w:val="00D159C3"/>
    <w:rsid w:val="00D17AE2"/>
    <w:rsid w:val="00D631A1"/>
    <w:rsid w:val="00DC743D"/>
    <w:rsid w:val="00DC7E65"/>
    <w:rsid w:val="00DE3E17"/>
    <w:rsid w:val="00DE713F"/>
    <w:rsid w:val="00E25639"/>
    <w:rsid w:val="00E31EF8"/>
    <w:rsid w:val="00E439C4"/>
    <w:rsid w:val="00EB2A23"/>
    <w:rsid w:val="00EE4ACF"/>
    <w:rsid w:val="00F45755"/>
    <w:rsid w:val="00F515B5"/>
    <w:rsid w:val="00F7627E"/>
    <w:rsid w:val="00FA27C1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078D219-6B20-4903-A866-94D3A266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E71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7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1742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2023-08-03T15:25:00Z</cp:lastPrinted>
  <dcterms:created xsi:type="dcterms:W3CDTF">2023-09-18T22:00:00Z</dcterms:created>
  <dcterms:modified xsi:type="dcterms:W3CDTF">2023-09-18T22:00:00Z</dcterms:modified>
</cp:coreProperties>
</file>