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917B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C5AB2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pat-803 59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56578" w:rsidRDefault="00BC18CE" w:rsidP="00F5657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56578">
        <w:rPr>
          <w:b/>
          <w:i/>
          <w:iCs/>
          <w:color w:val="000000"/>
          <w:sz w:val="24"/>
        </w:rPr>
        <w:t xml:space="preserve"> </w:t>
      </w:r>
      <w:r w:rsidR="007917B3" w:rsidRPr="00F56578">
        <w:rPr>
          <w:b/>
          <w:i/>
          <w:iCs/>
          <w:color w:val="000000"/>
          <w:sz w:val="24"/>
        </w:rPr>
        <w:t>MAMMOGRAPHIE</w:t>
      </w:r>
      <w:r w:rsidR="00F56578" w:rsidRPr="00F5657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56578" w:rsidRDefault="00EB2A23">
      <w:pPr>
        <w:rPr>
          <w:b/>
          <w:color w:val="000000"/>
          <w:sz w:val="24"/>
          <w:szCs w:val="24"/>
        </w:rPr>
      </w:pPr>
      <w:r w:rsidRPr="00F56578">
        <w:rPr>
          <w:b/>
          <w:iCs/>
          <w:color w:val="000000"/>
          <w:sz w:val="24"/>
          <w:szCs w:val="24"/>
          <w:u w:val="single"/>
        </w:rPr>
        <w:t>RESULTATS</w:t>
      </w:r>
      <w:r w:rsidRPr="00F56578">
        <w:rPr>
          <w:b/>
          <w:i/>
          <w:color w:val="000000"/>
          <w:sz w:val="24"/>
          <w:szCs w:val="24"/>
        </w:rPr>
        <w:t>:</w:t>
      </w:r>
      <w:r w:rsidRPr="00F56578">
        <w:rPr>
          <w:b/>
          <w:color w:val="000000"/>
          <w:sz w:val="24"/>
          <w:szCs w:val="24"/>
        </w:rPr>
        <w:t xml:space="preserve"> </w:t>
      </w:r>
    </w:p>
    <w:p w:rsidR="00EE4ACF" w:rsidRPr="00F56578" w:rsidRDefault="00EE4ACF">
      <w:pPr>
        <w:rPr>
          <w:b/>
          <w:color w:val="000000"/>
          <w:sz w:val="24"/>
          <w:szCs w:val="24"/>
        </w:rPr>
      </w:pPr>
    </w:p>
    <w:p w:rsidR="00A90B0A" w:rsidRPr="00F56578" w:rsidRDefault="00B00E2E" w:rsidP="00F56578">
      <w:pPr>
        <w:ind w:firstLine="708"/>
        <w:rPr>
          <w:b/>
          <w:color w:val="000000"/>
          <w:sz w:val="24"/>
          <w:szCs w:val="24"/>
        </w:rPr>
      </w:pPr>
      <w:r w:rsidRPr="00F56578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5657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56578" w:rsidRPr="00F56578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F5657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F56578">
        <w:rPr>
          <w:bCs/>
          <w:color w:val="000000"/>
          <w:sz w:val="24"/>
          <w:szCs w:val="24"/>
        </w:rPr>
        <w:t>Seins à trame fibro-graisseuse hétérogène type b de l’ACR.</w:t>
      </w:r>
    </w:p>
    <w:p w:rsidR="005236B0" w:rsidRDefault="005236B0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mammaires bilatérales.</w:t>
      </w:r>
    </w:p>
    <w:p w:rsidR="005236B0" w:rsidRDefault="005236B0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bilatérales fines et régulières éparses.</w:t>
      </w:r>
    </w:p>
    <w:p w:rsidR="005236B0" w:rsidRPr="00F56578" w:rsidRDefault="005236B0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intra-mammaire</w:t>
      </w:r>
      <w:r w:rsidR="0035618E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du QSE droit.</w:t>
      </w:r>
    </w:p>
    <w:p w:rsidR="00A90B0A" w:rsidRPr="00F56578" w:rsidRDefault="00A90B0A" w:rsidP="00A90B0A">
      <w:pPr>
        <w:rPr>
          <w:bCs/>
          <w:color w:val="000000"/>
          <w:sz w:val="24"/>
          <w:szCs w:val="24"/>
        </w:rPr>
      </w:pPr>
      <w:r w:rsidRPr="00F56578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56578" w:rsidRDefault="00A90B0A" w:rsidP="00A90B0A">
      <w:pPr>
        <w:rPr>
          <w:bCs/>
          <w:color w:val="000000"/>
          <w:sz w:val="24"/>
          <w:szCs w:val="24"/>
        </w:rPr>
      </w:pPr>
    </w:p>
    <w:p w:rsidR="00A90B0A" w:rsidRPr="00F56578" w:rsidRDefault="00A90B0A" w:rsidP="00F56578">
      <w:pPr>
        <w:ind w:firstLine="708"/>
        <w:rPr>
          <w:bCs/>
          <w:color w:val="000000"/>
          <w:sz w:val="24"/>
          <w:szCs w:val="24"/>
        </w:rPr>
      </w:pPr>
      <w:r w:rsidRPr="00F5657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56578" w:rsidRPr="00F56578">
        <w:rPr>
          <w:b/>
          <w:bCs/>
          <w:i/>
          <w:color w:val="000000"/>
          <w:sz w:val="24"/>
          <w:szCs w:val="24"/>
          <w:u w:val="single"/>
        </w:rPr>
        <w:t> :</w:t>
      </w:r>
      <w:r w:rsidRPr="00F5657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56578" w:rsidRDefault="00D47C32" w:rsidP="000B77F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intra-mammaires du QSE droit de morphologie conservée, estimés à </w:t>
      </w:r>
      <w:r w:rsidR="000B77F6">
        <w:rPr>
          <w:bCs/>
          <w:color w:val="000000"/>
          <w:sz w:val="24"/>
          <w:szCs w:val="24"/>
        </w:rPr>
        <w:t>6,6mm et 4,4mm.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F56578">
        <w:rPr>
          <w:bCs/>
          <w:color w:val="000000"/>
          <w:sz w:val="24"/>
          <w:szCs w:val="24"/>
        </w:rPr>
        <w:t>Absence d’ombre acoustique pathologique.</w:t>
      </w:r>
    </w:p>
    <w:p w:rsidR="007671BC" w:rsidRDefault="007671BC" w:rsidP="00BB769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deux formations kystiques à paroi fine et régulière, à contenu finement échogène</w:t>
      </w:r>
      <w:r w:rsidR="00BB7699">
        <w:rPr>
          <w:bCs/>
          <w:color w:val="000000"/>
          <w:sz w:val="24"/>
          <w:szCs w:val="24"/>
        </w:rPr>
        <w:t>, siégeant et mesurant comme suit :</w:t>
      </w:r>
    </w:p>
    <w:p w:rsidR="00BB7699" w:rsidRPr="000B77F6" w:rsidRDefault="000B77F6" w:rsidP="000B77F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B77F6">
        <w:rPr>
          <w:bCs/>
          <w:i/>
          <w:iCs/>
          <w:color w:val="000000"/>
          <w:sz w:val="24"/>
          <w:szCs w:val="24"/>
        </w:rPr>
        <w:t>Rétro-aréolaire droite de 4,5 mm.</w:t>
      </w:r>
    </w:p>
    <w:p w:rsidR="000B77F6" w:rsidRPr="000B77F6" w:rsidRDefault="000B77F6" w:rsidP="000B77F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0B77F6">
        <w:rPr>
          <w:bCs/>
          <w:i/>
          <w:iCs/>
          <w:color w:val="000000"/>
          <w:sz w:val="24"/>
          <w:szCs w:val="24"/>
        </w:rPr>
        <w:t>QSE gauche de 5,2 mm.</w:t>
      </w:r>
    </w:p>
    <w:p w:rsidR="00A90B0A" w:rsidRPr="00F56578" w:rsidRDefault="00D47C32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Ectasie canalaire rétro-aréolaire </w:t>
      </w:r>
      <w:r w:rsidR="00564F9D">
        <w:rPr>
          <w:bCs/>
          <w:color w:val="000000"/>
          <w:sz w:val="24"/>
          <w:szCs w:val="24"/>
        </w:rPr>
        <w:t xml:space="preserve">bilatérale </w:t>
      </w:r>
      <w:r>
        <w:rPr>
          <w:bCs/>
          <w:color w:val="000000"/>
          <w:sz w:val="24"/>
          <w:szCs w:val="24"/>
        </w:rPr>
        <w:t>à paroi discrètement épaissie</w:t>
      </w:r>
      <w:r w:rsidR="00564F9D">
        <w:rPr>
          <w:bCs/>
          <w:color w:val="000000"/>
          <w:sz w:val="24"/>
          <w:szCs w:val="24"/>
        </w:rPr>
        <w:t xml:space="preserve"> à droite, à contenu anéchogène finement écho</w:t>
      </w:r>
      <w:r w:rsidR="001E16CF">
        <w:rPr>
          <w:bCs/>
          <w:color w:val="000000"/>
          <w:sz w:val="24"/>
          <w:szCs w:val="24"/>
        </w:rPr>
        <w:t>gène non vascularisé au Doppler et</w:t>
      </w:r>
      <w:r w:rsidR="00564F9D">
        <w:rPr>
          <w:bCs/>
          <w:color w:val="000000"/>
          <w:sz w:val="24"/>
          <w:szCs w:val="24"/>
        </w:rPr>
        <w:t xml:space="preserve"> à paroi fine et régulière à gauche</w:t>
      </w:r>
      <w:r w:rsidR="007671BC">
        <w:rPr>
          <w:bCs/>
          <w:color w:val="000000"/>
          <w:sz w:val="24"/>
          <w:szCs w:val="24"/>
        </w:rPr>
        <w:t>.</w:t>
      </w:r>
    </w:p>
    <w:p w:rsidR="00A90B0A" w:rsidRPr="00F56578" w:rsidRDefault="00A90B0A" w:rsidP="00A90B0A">
      <w:pPr>
        <w:rPr>
          <w:bCs/>
          <w:color w:val="000000"/>
          <w:sz w:val="24"/>
          <w:szCs w:val="24"/>
        </w:rPr>
      </w:pPr>
      <w:r w:rsidRPr="00F56578">
        <w:rPr>
          <w:bCs/>
          <w:color w:val="000000"/>
          <w:sz w:val="24"/>
          <w:szCs w:val="24"/>
        </w:rPr>
        <w:t>Absence d’adénopathies axillaires.</w:t>
      </w:r>
    </w:p>
    <w:p w:rsidR="00A90B0A" w:rsidRPr="00F56578" w:rsidRDefault="00A90B0A" w:rsidP="00A90B0A">
      <w:pPr>
        <w:rPr>
          <w:bCs/>
          <w:color w:val="000000"/>
          <w:sz w:val="24"/>
          <w:szCs w:val="24"/>
        </w:rPr>
      </w:pPr>
    </w:p>
    <w:p w:rsidR="00A90B0A" w:rsidRPr="00F56578" w:rsidRDefault="00F5657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5657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56578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EA55EA" w:rsidP="000B77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5657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B77F6">
        <w:rPr>
          <w:b/>
          <w:bCs/>
          <w:i/>
          <w:color w:val="000000"/>
          <w:sz w:val="24"/>
          <w:szCs w:val="24"/>
        </w:rPr>
        <w:t>en faveur d’une galactophorite mammaire droite.</w:t>
      </w:r>
    </w:p>
    <w:p w:rsidR="000B77F6" w:rsidRDefault="00EA55EA" w:rsidP="000B77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B77F6">
        <w:rPr>
          <w:b/>
          <w:bCs/>
          <w:i/>
          <w:color w:val="000000"/>
          <w:sz w:val="24"/>
          <w:szCs w:val="24"/>
        </w:rPr>
        <w:t>Ectasie canalaire à contenu remanié à gauche.</w:t>
      </w:r>
    </w:p>
    <w:p w:rsidR="000B77F6" w:rsidRDefault="00EA55EA" w:rsidP="000B77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B77F6">
        <w:rPr>
          <w:b/>
          <w:bCs/>
          <w:i/>
          <w:color w:val="000000"/>
          <w:sz w:val="24"/>
          <w:szCs w:val="24"/>
        </w:rPr>
        <w:t>Ganglions intra-mammaires droits.</w:t>
      </w:r>
    </w:p>
    <w:p w:rsidR="000B77F6" w:rsidRPr="00F56578" w:rsidRDefault="00EA55EA" w:rsidP="000B77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B77F6">
        <w:rPr>
          <w:b/>
          <w:bCs/>
          <w:i/>
          <w:color w:val="000000"/>
          <w:sz w:val="24"/>
          <w:szCs w:val="24"/>
        </w:rPr>
        <w:t>Kystes remaniés mammaires bilatéraux.</w:t>
      </w:r>
    </w:p>
    <w:p w:rsidR="00A90B0A" w:rsidRDefault="00EA55EA" w:rsidP="00EA5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56578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3</w:t>
      </w:r>
      <w:r w:rsidR="00A90B0A" w:rsidRPr="00F56578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F56578">
        <w:rPr>
          <w:b/>
          <w:bCs/>
          <w:i/>
          <w:color w:val="000000"/>
          <w:sz w:val="24"/>
          <w:szCs w:val="24"/>
        </w:rPr>
        <w:t>.</w:t>
      </w:r>
    </w:p>
    <w:p w:rsidR="00EA55EA" w:rsidRPr="00F56578" w:rsidRDefault="00EA55EA" w:rsidP="00EA5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 après traitement.</w:t>
      </w:r>
    </w:p>
    <w:p w:rsidR="00EB2A23" w:rsidRPr="00F5657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56578" w:rsidRPr="00F56578" w:rsidRDefault="00F5657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56578" w:rsidRDefault="00EB2A23">
      <w:pPr>
        <w:rPr>
          <w:b/>
          <w:color w:val="000000"/>
          <w:sz w:val="24"/>
          <w:szCs w:val="24"/>
        </w:rPr>
      </w:pPr>
    </w:p>
    <w:p w:rsidR="00EB2A23" w:rsidRPr="00F56578" w:rsidRDefault="00EB2A23">
      <w:pPr>
        <w:rPr>
          <w:sz w:val="24"/>
          <w:szCs w:val="24"/>
        </w:rPr>
      </w:pPr>
    </w:p>
    <w:p w:rsidR="00EB2A23" w:rsidRPr="00F56578" w:rsidRDefault="00EB2A23">
      <w:pPr>
        <w:rPr>
          <w:sz w:val="24"/>
          <w:szCs w:val="24"/>
        </w:rPr>
      </w:pPr>
    </w:p>
    <w:p w:rsidR="00320AF6" w:rsidRPr="00F56578" w:rsidRDefault="00320AF6">
      <w:pPr>
        <w:rPr>
          <w:sz w:val="24"/>
          <w:szCs w:val="24"/>
        </w:rPr>
      </w:pPr>
    </w:p>
    <w:sectPr w:rsidR="00320AF6" w:rsidRPr="00F5657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2C9" w:rsidRDefault="008532C9" w:rsidP="00FF41A6">
      <w:r>
        <w:separator/>
      </w:r>
    </w:p>
  </w:endnote>
  <w:endnote w:type="continuationSeparator" w:id="0">
    <w:p w:rsidR="008532C9" w:rsidRDefault="008532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2C9" w:rsidRDefault="008532C9" w:rsidP="00FF41A6">
      <w:r>
        <w:separator/>
      </w:r>
    </w:p>
  </w:footnote>
  <w:footnote w:type="continuationSeparator" w:id="0">
    <w:p w:rsidR="008532C9" w:rsidRDefault="008532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C7EEB"/>
    <w:multiLevelType w:val="hybridMultilevel"/>
    <w:tmpl w:val="97F4F40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61F4"/>
    <w:rsid w:val="000A78EE"/>
    <w:rsid w:val="000B77F6"/>
    <w:rsid w:val="000B7A8F"/>
    <w:rsid w:val="00136EEF"/>
    <w:rsid w:val="001E16CF"/>
    <w:rsid w:val="00266C96"/>
    <w:rsid w:val="002701F8"/>
    <w:rsid w:val="00291FF6"/>
    <w:rsid w:val="002B58CC"/>
    <w:rsid w:val="00320AF6"/>
    <w:rsid w:val="0035618E"/>
    <w:rsid w:val="0038353D"/>
    <w:rsid w:val="00397A26"/>
    <w:rsid w:val="004038CE"/>
    <w:rsid w:val="00413297"/>
    <w:rsid w:val="00425DD9"/>
    <w:rsid w:val="00483B47"/>
    <w:rsid w:val="00487E9D"/>
    <w:rsid w:val="004A2ABF"/>
    <w:rsid w:val="004B51DF"/>
    <w:rsid w:val="004E0DFB"/>
    <w:rsid w:val="004E1488"/>
    <w:rsid w:val="005018C7"/>
    <w:rsid w:val="005236B0"/>
    <w:rsid w:val="0055089C"/>
    <w:rsid w:val="00564F9D"/>
    <w:rsid w:val="006925A3"/>
    <w:rsid w:val="006A5983"/>
    <w:rsid w:val="006E396B"/>
    <w:rsid w:val="007571A5"/>
    <w:rsid w:val="007671BC"/>
    <w:rsid w:val="007917B3"/>
    <w:rsid w:val="007F2AFE"/>
    <w:rsid w:val="008532C9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B7699"/>
    <w:rsid w:val="00BC18CE"/>
    <w:rsid w:val="00BE1C55"/>
    <w:rsid w:val="00BE37BB"/>
    <w:rsid w:val="00C7676D"/>
    <w:rsid w:val="00CD057F"/>
    <w:rsid w:val="00CE2491"/>
    <w:rsid w:val="00D159C3"/>
    <w:rsid w:val="00D47C32"/>
    <w:rsid w:val="00D77CF5"/>
    <w:rsid w:val="00DC7E65"/>
    <w:rsid w:val="00DE3E17"/>
    <w:rsid w:val="00E1095B"/>
    <w:rsid w:val="00E25639"/>
    <w:rsid w:val="00E31EF8"/>
    <w:rsid w:val="00EA55EA"/>
    <w:rsid w:val="00EB063E"/>
    <w:rsid w:val="00EB2A23"/>
    <w:rsid w:val="00EC5AB2"/>
    <w:rsid w:val="00EE4ACF"/>
    <w:rsid w:val="00F45755"/>
    <w:rsid w:val="00F515B5"/>
    <w:rsid w:val="00F56578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87E811-4E8F-4E46-AAB5-4ED30FC6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