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3F6579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23 avril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D65664" w:rsidRDefault="00140D97" w:rsidP="00D65664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pat-807 56 ANS </w:t>
      </w:r>
    </w:p>
    <w:p w:rsidR="00D65664" w:rsidRPr="00832475" w:rsidRDefault="00D65664" w:rsidP="00D65664">
      <w:pPr>
        <w:jc w:val="right"/>
        <w:rPr>
          <w:rFonts w:ascii="Arial" w:hAnsi="Arial" w:cs="Arial"/>
          <w:b/>
          <w:color w:val="000000"/>
          <w:sz w:val="24"/>
        </w:rPr>
      </w:pPr>
    </w:p>
    <w:p w:rsidR="00EB2A23" w:rsidRPr="00D65664" w:rsidRDefault="003F657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D65664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D65664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D65664" w:rsidP="00D6566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</w:t>
      </w:r>
      <w:r>
        <w:rPr>
          <w:rFonts w:ascii="Arial" w:hAnsi="Arial" w:cs="Arial"/>
          <w:bCs/>
          <w:color w:val="000000"/>
          <w:sz w:val="24"/>
        </w:rPr>
        <w:t>, avec curage axillaire</w:t>
      </w:r>
      <w:r w:rsidR="00832475"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Default="00832475" w:rsidP="00674D4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A978F0" w:rsidRDefault="00674D4C" w:rsidP="003D684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Surcroit</w:t>
      </w:r>
      <w:r w:rsidR="00A05560">
        <w:rPr>
          <w:rFonts w:ascii="Arial" w:hAnsi="Arial" w:cs="Arial"/>
          <w:bCs/>
          <w:color w:val="000000"/>
          <w:sz w:val="24"/>
        </w:rPr>
        <w:t xml:space="preserve"> de densité</w:t>
      </w:r>
      <w:r w:rsidR="00A978F0">
        <w:rPr>
          <w:rFonts w:ascii="Arial" w:hAnsi="Arial" w:cs="Arial"/>
          <w:bCs/>
          <w:color w:val="000000"/>
          <w:sz w:val="24"/>
        </w:rPr>
        <w:t xml:space="preserve"> </w:t>
      </w:r>
      <w:r w:rsidR="003D6841">
        <w:rPr>
          <w:rFonts w:ascii="Arial" w:hAnsi="Arial" w:cs="Arial"/>
          <w:bCs/>
          <w:color w:val="000000"/>
          <w:sz w:val="24"/>
        </w:rPr>
        <w:t>des quadrants supérieur</w:t>
      </w:r>
      <w:r w:rsidR="00A978F0">
        <w:rPr>
          <w:rFonts w:ascii="Arial" w:hAnsi="Arial" w:cs="Arial"/>
          <w:bCs/>
          <w:color w:val="000000"/>
          <w:sz w:val="24"/>
        </w:rPr>
        <w:t>s qui s’étale sur l’incidence de face.</w:t>
      </w:r>
    </w:p>
    <w:p w:rsidR="00832475" w:rsidRPr="00832475" w:rsidRDefault="00832475" w:rsidP="00674D4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832475" w:rsidRPr="00832475" w:rsidRDefault="00832475" w:rsidP="00674D4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674D4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7D14DA" w:rsidRDefault="007D14DA" w:rsidP="00674D4C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Ganglions axillaires gauches de morphologie conservée, à centre graisseux d’adiponécrose.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D6566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3D6841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3D6841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7D14DA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Default="00832475" w:rsidP="003D6841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7D14DA">
        <w:rPr>
          <w:rFonts w:ascii="Arial" w:hAnsi="Arial" w:cs="Arial"/>
          <w:bCs/>
          <w:color w:val="000000"/>
          <w:sz w:val="24"/>
        </w:rPr>
        <w:t>.</w:t>
      </w:r>
    </w:p>
    <w:p w:rsidR="003B2056" w:rsidRPr="00832475" w:rsidRDefault="003B2056" w:rsidP="003D684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Confirmation du surcroit de densité visualisée au niveau des quadrants supérieurs</w:t>
      </w:r>
      <w:r w:rsidR="00A05560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3D6841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3D6841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9733B2" w:rsidRDefault="009733B2" w:rsidP="003D684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Ganglion axillaire gauche de morphologie conservée, estimé à 9,2x4,6 mm.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9733B2" w:rsidRPr="009733B2" w:rsidRDefault="00832475" w:rsidP="00832475">
      <w:pPr>
        <w:rPr>
          <w:rFonts w:ascii="Arial" w:hAnsi="Arial" w:cs="Arial"/>
          <w:i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</w:t>
      </w:r>
      <w:r w:rsidR="009733B2">
        <w:rPr>
          <w:rFonts w:ascii="Arial" w:hAnsi="Arial" w:cs="Arial"/>
          <w:b/>
          <w:bCs/>
          <w:i/>
          <w:color w:val="000000"/>
          <w:sz w:val="24"/>
        </w:rPr>
        <w:t xml:space="preserve"> échographique pariétal antérieur droit et axillaire droit révèle </w:t>
      </w:r>
      <w:r w:rsidR="009733B2" w:rsidRPr="009733B2">
        <w:rPr>
          <w:rFonts w:ascii="Arial" w:hAnsi="Arial" w:cs="Arial"/>
          <w:iCs/>
          <w:color w:val="000000"/>
          <w:sz w:val="24"/>
        </w:rPr>
        <w:t>des remaniements post-thérapeutiques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D65664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32475" w:rsidRPr="00832475" w:rsidRDefault="003D6841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>Mammographie unilatérale gauche classée BI-RADS 1 de l’ACR (sans particularité).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Default="00B00E2E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D65664" w:rsidRPr="00832475" w:rsidRDefault="00D65664" w:rsidP="00832475">
      <w:pPr>
        <w:rPr>
          <w:rFonts w:ascii="Arial" w:hAnsi="Arial" w:cs="Arial"/>
          <w:b/>
          <w:i/>
          <w:iCs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0FE" w:rsidRDefault="001320FE" w:rsidP="00FF41A6">
      <w:r>
        <w:separator/>
      </w:r>
    </w:p>
  </w:endnote>
  <w:endnote w:type="continuationSeparator" w:id="0">
    <w:p w:rsidR="001320FE" w:rsidRDefault="001320F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0FE" w:rsidRDefault="001320FE" w:rsidP="00FF41A6">
      <w:r>
        <w:separator/>
      </w:r>
    </w:p>
  </w:footnote>
  <w:footnote w:type="continuationSeparator" w:id="0">
    <w:p w:rsidR="001320FE" w:rsidRDefault="001320F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20FE"/>
    <w:rsid w:val="00136EEF"/>
    <w:rsid w:val="00140D97"/>
    <w:rsid w:val="00266C96"/>
    <w:rsid w:val="00276069"/>
    <w:rsid w:val="00291FF6"/>
    <w:rsid w:val="002B58CC"/>
    <w:rsid w:val="00320AF6"/>
    <w:rsid w:val="0038353D"/>
    <w:rsid w:val="00397A26"/>
    <w:rsid w:val="003A517D"/>
    <w:rsid w:val="003B2056"/>
    <w:rsid w:val="003D6841"/>
    <w:rsid w:val="003F6579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74D4C"/>
    <w:rsid w:val="006925A3"/>
    <w:rsid w:val="006A5983"/>
    <w:rsid w:val="006E396B"/>
    <w:rsid w:val="007571A5"/>
    <w:rsid w:val="007D14DA"/>
    <w:rsid w:val="007F2AFE"/>
    <w:rsid w:val="00832475"/>
    <w:rsid w:val="008B1520"/>
    <w:rsid w:val="00915587"/>
    <w:rsid w:val="009733B2"/>
    <w:rsid w:val="00991837"/>
    <w:rsid w:val="00A05560"/>
    <w:rsid w:val="00A11F2B"/>
    <w:rsid w:val="00A76F00"/>
    <w:rsid w:val="00A978F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B1A"/>
    <w:rsid w:val="00C7676D"/>
    <w:rsid w:val="00CD057F"/>
    <w:rsid w:val="00D159C3"/>
    <w:rsid w:val="00D6566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16F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A1D6E2-16DA-436C-9BE7-7FCB094B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2023-09-18T22:48:00Z</dcterms:created>
  <dcterms:modified xsi:type="dcterms:W3CDTF">2023-09-18T22:48:00Z</dcterms:modified>
</cp:coreProperties>
</file>