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456B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avril 2023</w:t>
      </w:r>
    </w:p>
    <w:p w:rsidR="004B33C1" w:rsidRDefault="004B33C1">
      <w:pPr>
        <w:jc w:val="right"/>
        <w:rPr>
          <w:b/>
          <w:color w:val="000000"/>
          <w:sz w:val="24"/>
        </w:rPr>
      </w:pPr>
    </w:p>
    <w:p w:rsidR="00BC18CE" w:rsidRPr="004B33C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4B33C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4B33C1" w:rsidRDefault="002178FE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pat-808 69 ANS </w:t>
      </w:r>
    </w:p>
    <w:p w:rsidR="00397A26" w:rsidRPr="004B33C1" w:rsidRDefault="00397A26">
      <w:pPr>
        <w:rPr>
          <w:b/>
          <w:bCs/>
          <w:i/>
          <w:iCs/>
        </w:rPr>
      </w:pPr>
    </w:p>
    <w:p w:rsidR="00EB2A23" w:rsidRPr="004B33C1" w:rsidRDefault="00EB2A23">
      <w:pPr>
        <w:rPr>
          <w:b/>
          <w:i/>
          <w:iCs/>
          <w:color w:val="000000"/>
          <w:sz w:val="24"/>
        </w:rPr>
      </w:pPr>
    </w:p>
    <w:p w:rsidR="004B33C1" w:rsidRPr="004B33C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B33C1">
        <w:rPr>
          <w:b/>
          <w:i/>
          <w:iCs/>
          <w:color w:val="000000"/>
          <w:sz w:val="24"/>
        </w:rPr>
        <w:t>COMPTE-RENDU D</w:t>
      </w:r>
      <w:r w:rsidR="00BC18CE" w:rsidRPr="004B33C1">
        <w:rPr>
          <w:b/>
          <w:i/>
          <w:iCs/>
          <w:color w:val="000000"/>
          <w:sz w:val="24"/>
        </w:rPr>
        <w:t xml:space="preserve">'EXAMEN </w:t>
      </w:r>
      <w:r w:rsidR="00BE1C55" w:rsidRPr="004B33C1">
        <w:rPr>
          <w:b/>
          <w:i/>
          <w:iCs/>
          <w:color w:val="000000"/>
          <w:sz w:val="24"/>
        </w:rPr>
        <w:t>RADIOLOGIQUE :</w:t>
      </w:r>
      <w:r w:rsidR="00BC18CE" w:rsidRPr="004B33C1">
        <w:rPr>
          <w:b/>
          <w:i/>
          <w:iCs/>
          <w:color w:val="000000"/>
          <w:sz w:val="24"/>
        </w:rPr>
        <w:t xml:space="preserve"> </w:t>
      </w:r>
    </w:p>
    <w:p w:rsidR="00EB2A23" w:rsidRPr="004B33C1" w:rsidRDefault="002456B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B33C1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BE1905" w:rsidRDefault="00BE1905" w:rsidP="009013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formation kystique du QME gauche,  à paroi fine et régulière, à contenu homogène anéchogène, mesurant </w:t>
      </w:r>
      <w:r w:rsidR="009013E3">
        <w:rPr>
          <w:bCs/>
          <w:color w:val="000000"/>
          <w:sz w:val="24"/>
        </w:rPr>
        <w:t>3,5</w:t>
      </w:r>
      <w:r>
        <w:rPr>
          <w:bCs/>
          <w:color w:val="000000"/>
          <w:sz w:val="24"/>
        </w:rPr>
        <w:t>mm.</w:t>
      </w:r>
    </w:p>
    <w:p w:rsidR="00A90B0A" w:rsidRDefault="00BE1905" w:rsidP="00BE19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0B7C6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Adénopathie axillaire droite, à cortex épais, sans centre graisseux, mesurant </w:t>
      </w:r>
      <w:r w:rsidR="009013E3">
        <w:rPr>
          <w:bCs/>
          <w:color w:val="000000"/>
          <w:sz w:val="24"/>
        </w:rPr>
        <w:t>9,7x4,9</w:t>
      </w:r>
      <w:r>
        <w:rPr>
          <w:bCs/>
          <w:color w:val="000000"/>
          <w:sz w:val="24"/>
        </w:rPr>
        <w:t>mm</w:t>
      </w:r>
      <w:r w:rsidR="00A90B0A">
        <w:rPr>
          <w:bCs/>
          <w:color w:val="000000"/>
          <w:sz w:val="24"/>
        </w:rPr>
        <w:t>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0B7C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B7C6A">
        <w:rPr>
          <w:b/>
          <w:bCs/>
          <w:i/>
          <w:color w:val="000000"/>
          <w:sz w:val="24"/>
        </w:rPr>
        <w:t>en faveur  d’un kyste simple mammaire gauche.</w:t>
      </w:r>
    </w:p>
    <w:p w:rsidR="000B7C6A" w:rsidRDefault="000B7C6A" w:rsidP="005D1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Adénopathie axillaire droite, à recontrôler </w:t>
      </w:r>
      <w:r w:rsidR="005D1456">
        <w:rPr>
          <w:b/>
          <w:bCs/>
          <w:i/>
          <w:color w:val="000000"/>
          <w:sz w:val="24"/>
        </w:rPr>
        <w:t>après</w:t>
      </w:r>
      <w:r>
        <w:rPr>
          <w:b/>
          <w:bCs/>
          <w:i/>
          <w:color w:val="000000"/>
          <w:sz w:val="24"/>
        </w:rPr>
        <w:t xml:space="preserve"> traitement et/ou à compléter par </w:t>
      </w:r>
      <w:r w:rsidR="005D1456">
        <w:rPr>
          <w:b/>
          <w:bCs/>
          <w:i/>
          <w:color w:val="000000"/>
          <w:sz w:val="24"/>
        </w:rPr>
        <w:t xml:space="preserve">une </w:t>
      </w:r>
      <w:r>
        <w:rPr>
          <w:b/>
          <w:bCs/>
          <w:i/>
          <w:color w:val="000000"/>
          <w:sz w:val="24"/>
        </w:rPr>
        <w:t>cytoponction.</w:t>
      </w:r>
    </w:p>
    <w:p w:rsidR="00A90B0A" w:rsidRDefault="000B7C6A" w:rsidP="000B7C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2 de l'ACR à gauche et BI-RADS 1 de l'ACR à droite. </w:t>
      </w:r>
    </w:p>
    <w:p w:rsidR="00EB2A23" w:rsidRPr="00443BF1" w:rsidRDefault="00EB2A23" w:rsidP="00443BF1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F52" w:rsidRDefault="008B0F52" w:rsidP="00FF41A6">
      <w:r>
        <w:separator/>
      </w:r>
    </w:p>
  </w:endnote>
  <w:endnote w:type="continuationSeparator" w:id="0">
    <w:p w:rsidR="008B0F52" w:rsidRDefault="008B0F5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C6A" w:rsidRDefault="000B7C6A" w:rsidP="00F515B5">
    <w:pPr>
      <w:jc w:val="center"/>
      <w:rPr>
        <w:rFonts w:eastAsia="Calibri"/>
        <w:i/>
        <w:iCs/>
        <w:sz w:val="18"/>
        <w:szCs w:val="18"/>
      </w:rPr>
    </w:pPr>
  </w:p>
  <w:p w:rsidR="000B7C6A" w:rsidRDefault="000B7C6A" w:rsidP="00F515B5">
    <w:pPr>
      <w:tabs>
        <w:tab w:val="center" w:pos="4536"/>
        <w:tab w:val="right" w:pos="9072"/>
      </w:tabs>
      <w:jc w:val="center"/>
    </w:pPr>
  </w:p>
  <w:p w:rsidR="000B7C6A" w:rsidRPr="00F515B5" w:rsidRDefault="000B7C6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F52" w:rsidRDefault="008B0F52" w:rsidP="00FF41A6">
      <w:r>
        <w:separator/>
      </w:r>
    </w:p>
  </w:footnote>
  <w:footnote w:type="continuationSeparator" w:id="0">
    <w:p w:rsidR="008B0F52" w:rsidRDefault="008B0F5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C6A" w:rsidRDefault="000B7C6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B7C6A" w:rsidRPr="00426781" w:rsidRDefault="000B7C6A" w:rsidP="00FF41A6">
    <w:pPr>
      <w:pStyle w:val="NoSpacing"/>
      <w:jc w:val="center"/>
      <w:rPr>
        <w:rFonts w:ascii="Tw Cen MT" w:hAnsi="Tw Cen MT"/>
      </w:rPr>
    </w:pPr>
  </w:p>
  <w:p w:rsidR="000B7C6A" w:rsidRDefault="000B7C6A" w:rsidP="00FF41A6">
    <w:pPr>
      <w:pStyle w:val="NoSpacing"/>
      <w:jc w:val="center"/>
      <w:rPr>
        <w:rFonts w:ascii="Tw Cen MT" w:hAnsi="Tw Cen MT"/>
      </w:rPr>
    </w:pPr>
  </w:p>
  <w:p w:rsidR="000B7C6A" w:rsidRPr="00D104DB" w:rsidRDefault="000B7C6A" w:rsidP="00FF41A6">
    <w:pPr>
      <w:pStyle w:val="NoSpacing"/>
      <w:jc w:val="center"/>
      <w:rPr>
        <w:sz w:val="16"/>
        <w:szCs w:val="16"/>
      </w:rPr>
    </w:pPr>
  </w:p>
  <w:p w:rsidR="000B7C6A" w:rsidRDefault="000B7C6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B7C6A"/>
    <w:rsid w:val="00136EEF"/>
    <w:rsid w:val="00174A23"/>
    <w:rsid w:val="002178FE"/>
    <w:rsid w:val="002456B7"/>
    <w:rsid w:val="00266C96"/>
    <w:rsid w:val="00291FF6"/>
    <w:rsid w:val="002B58CC"/>
    <w:rsid w:val="00320AF6"/>
    <w:rsid w:val="0038353D"/>
    <w:rsid w:val="00397A26"/>
    <w:rsid w:val="004038CE"/>
    <w:rsid w:val="00413297"/>
    <w:rsid w:val="00416B8A"/>
    <w:rsid w:val="00425DD9"/>
    <w:rsid w:val="00443BF1"/>
    <w:rsid w:val="00483B47"/>
    <w:rsid w:val="00487E9D"/>
    <w:rsid w:val="004B33C1"/>
    <w:rsid w:val="004E0DFB"/>
    <w:rsid w:val="004E1488"/>
    <w:rsid w:val="005018C7"/>
    <w:rsid w:val="0055089C"/>
    <w:rsid w:val="005D1456"/>
    <w:rsid w:val="006925A3"/>
    <w:rsid w:val="006A5983"/>
    <w:rsid w:val="006E396B"/>
    <w:rsid w:val="007571A5"/>
    <w:rsid w:val="007F2AFE"/>
    <w:rsid w:val="008B0F52"/>
    <w:rsid w:val="008B1520"/>
    <w:rsid w:val="009013E3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905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0D67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51EFD6-9409-4C39-AADF-F3CA1484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01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1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2023-04-01T11:24:00Z</cp:lastPrinted>
  <dcterms:created xsi:type="dcterms:W3CDTF">2023-09-18T22:48:00Z</dcterms:created>
  <dcterms:modified xsi:type="dcterms:W3CDTF">2023-09-18T22:48:00Z</dcterms:modified>
</cp:coreProperties>
</file>