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AC58DA" w:rsidRDefault="00AC58DA">
      <w:pPr>
        <w:jc w:val="right"/>
        <w:rPr>
          <w:bCs/>
          <w:color w:val="000000"/>
          <w:sz w:val="24"/>
        </w:rPr>
      </w:pPr>
    </w:p>
    <w:p w:rsidR="00EB2A23" w:rsidRDefault="0097016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30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2E501D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pat-811 77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750E70" w:rsidRDefault="00750E70" w:rsidP="00750E7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50E70">
        <w:rPr>
          <w:b/>
          <w:i/>
          <w:iCs/>
          <w:color w:val="000000"/>
          <w:sz w:val="24"/>
        </w:rPr>
        <w:t>MAMMOGRAPHIE BILTERALE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750E70" w:rsidRDefault="00EB2A23">
      <w:pPr>
        <w:rPr>
          <w:b/>
          <w:color w:val="000000"/>
          <w:sz w:val="24"/>
          <w:szCs w:val="24"/>
        </w:rPr>
      </w:pPr>
      <w:r w:rsidRPr="00750E70">
        <w:rPr>
          <w:b/>
          <w:iCs/>
          <w:color w:val="000000"/>
          <w:sz w:val="24"/>
          <w:szCs w:val="24"/>
          <w:u w:val="single"/>
        </w:rPr>
        <w:t>RESULTATS</w:t>
      </w:r>
      <w:r w:rsidRPr="00750E70">
        <w:rPr>
          <w:b/>
          <w:i/>
          <w:color w:val="000000"/>
          <w:sz w:val="24"/>
          <w:szCs w:val="24"/>
        </w:rPr>
        <w:t>:</w:t>
      </w:r>
      <w:r w:rsidRPr="00750E70">
        <w:rPr>
          <w:b/>
          <w:color w:val="000000"/>
          <w:sz w:val="24"/>
          <w:szCs w:val="24"/>
        </w:rPr>
        <w:t xml:space="preserve"> </w:t>
      </w:r>
    </w:p>
    <w:p w:rsidR="00B32AB7" w:rsidRPr="00750E70" w:rsidRDefault="00B32AB7" w:rsidP="00B32AB7">
      <w:pPr>
        <w:rPr>
          <w:bCs/>
          <w:color w:val="000000"/>
          <w:sz w:val="24"/>
          <w:szCs w:val="24"/>
        </w:rPr>
      </w:pPr>
    </w:p>
    <w:p w:rsidR="00B32AB7" w:rsidRDefault="00B32AB7" w:rsidP="00B967C8">
      <w:pPr>
        <w:rPr>
          <w:bCs/>
          <w:color w:val="000000"/>
          <w:sz w:val="24"/>
          <w:szCs w:val="24"/>
        </w:rPr>
      </w:pPr>
      <w:r w:rsidRPr="00750E70">
        <w:rPr>
          <w:bCs/>
          <w:color w:val="000000"/>
          <w:sz w:val="24"/>
          <w:szCs w:val="24"/>
        </w:rPr>
        <w:t xml:space="preserve">Seins à trame fibro-glandulaire et graisseuse type </w:t>
      </w:r>
      <w:r w:rsidR="00B967C8">
        <w:rPr>
          <w:bCs/>
          <w:color w:val="000000"/>
          <w:sz w:val="24"/>
          <w:szCs w:val="24"/>
        </w:rPr>
        <w:t>b</w:t>
      </w:r>
      <w:r w:rsidRPr="00750E70">
        <w:rPr>
          <w:bCs/>
          <w:color w:val="000000"/>
          <w:sz w:val="24"/>
          <w:szCs w:val="24"/>
        </w:rPr>
        <w:t xml:space="preserve"> de l’ACR.</w:t>
      </w:r>
    </w:p>
    <w:p w:rsidR="00FF55C7" w:rsidRDefault="00B967C8" w:rsidP="00B967C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d’une masse du sein droit en projection rétro-aréolaire externe dense</w:t>
      </w:r>
      <w:r w:rsidR="00B915DB">
        <w:rPr>
          <w:bCs/>
          <w:color w:val="000000"/>
          <w:sz w:val="24"/>
          <w:szCs w:val="24"/>
        </w:rPr>
        <w:t xml:space="preserve">, de tonalité hydrique, </w:t>
      </w:r>
      <w:r w:rsidR="009B7D03">
        <w:rPr>
          <w:bCs/>
          <w:color w:val="000000"/>
          <w:sz w:val="24"/>
          <w:szCs w:val="24"/>
        </w:rPr>
        <w:t>sans micro-calcifications associées, de contours indistincts</w:t>
      </w:r>
      <w:r w:rsidR="008411E9">
        <w:rPr>
          <w:bCs/>
          <w:color w:val="000000"/>
          <w:sz w:val="24"/>
          <w:szCs w:val="24"/>
        </w:rPr>
        <w:t>, de forme irrégulière, de taille mesurée environ 04 cm</w:t>
      </w:r>
      <w:r w:rsidR="00FF55C7">
        <w:rPr>
          <w:bCs/>
          <w:color w:val="000000"/>
          <w:sz w:val="24"/>
          <w:szCs w:val="24"/>
        </w:rPr>
        <w:t>.</w:t>
      </w:r>
    </w:p>
    <w:p w:rsidR="00FF55C7" w:rsidRDefault="00FF55C7" w:rsidP="00B967C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syndrome de masse, de distorsion architecturale ou de foyer de micro-calcifications péjoratifs du sein gauche.</w:t>
      </w:r>
    </w:p>
    <w:p w:rsidR="00B967C8" w:rsidRDefault="00FF55C7" w:rsidP="00B967C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Calcifications vasculaires </w:t>
      </w:r>
      <w:r w:rsidR="00004398">
        <w:rPr>
          <w:bCs/>
          <w:color w:val="000000"/>
          <w:sz w:val="24"/>
          <w:szCs w:val="24"/>
        </w:rPr>
        <w:t xml:space="preserve">bilatérales </w:t>
      </w:r>
      <w:r>
        <w:rPr>
          <w:bCs/>
          <w:color w:val="000000"/>
          <w:sz w:val="24"/>
          <w:szCs w:val="24"/>
        </w:rPr>
        <w:t xml:space="preserve">en rails </w:t>
      </w:r>
      <w:r w:rsidR="00004398">
        <w:rPr>
          <w:bCs/>
          <w:color w:val="000000"/>
          <w:sz w:val="24"/>
          <w:szCs w:val="24"/>
        </w:rPr>
        <w:t>d’origine athéromateuse.</w:t>
      </w:r>
    </w:p>
    <w:p w:rsidR="00004398" w:rsidRDefault="00EF06D1" w:rsidP="00B967C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Epaississement du revêtement cutané para-aréolaire externe droit.</w:t>
      </w:r>
    </w:p>
    <w:p w:rsidR="00F64342" w:rsidRPr="00750E70" w:rsidRDefault="00F64342" w:rsidP="00B967C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Aires axillaires insuffisamment dégagées.</w:t>
      </w:r>
    </w:p>
    <w:p w:rsidR="00B32AB7" w:rsidRPr="00750E70" w:rsidRDefault="00B32AB7" w:rsidP="00B32AB7">
      <w:pPr>
        <w:rPr>
          <w:bCs/>
          <w:color w:val="000000"/>
          <w:sz w:val="24"/>
          <w:szCs w:val="24"/>
        </w:rPr>
      </w:pPr>
    </w:p>
    <w:p w:rsidR="00B32AB7" w:rsidRPr="00750E70" w:rsidRDefault="00B32AB7" w:rsidP="000669C9">
      <w:pPr>
        <w:ind w:firstLine="708"/>
        <w:rPr>
          <w:bCs/>
          <w:color w:val="000000"/>
          <w:sz w:val="24"/>
          <w:szCs w:val="24"/>
        </w:rPr>
      </w:pPr>
      <w:r w:rsidRPr="00750E70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750E70">
        <w:rPr>
          <w:b/>
          <w:bCs/>
          <w:i/>
          <w:color w:val="000000"/>
          <w:sz w:val="24"/>
          <w:szCs w:val="24"/>
          <w:u w:val="single"/>
        </w:rPr>
        <w:t> :</w:t>
      </w:r>
      <w:r w:rsidRPr="00750E70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B32AB7" w:rsidRDefault="001056A7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Il s’agit d’une masse rétro-aréolaire externe du sein droit de forme et </w:t>
      </w:r>
      <w:r w:rsidR="00AF19B4">
        <w:rPr>
          <w:bCs/>
          <w:color w:val="000000"/>
          <w:sz w:val="24"/>
          <w:szCs w:val="24"/>
        </w:rPr>
        <w:t xml:space="preserve">de </w:t>
      </w:r>
      <w:r>
        <w:rPr>
          <w:bCs/>
          <w:color w:val="000000"/>
          <w:sz w:val="24"/>
          <w:szCs w:val="24"/>
        </w:rPr>
        <w:t>contours irréguliers, d’échostructure hypo et hyperéchogène hétérogène, non atténuante, mesurée</w:t>
      </w:r>
      <w:r w:rsidR="00AA72D5">
        <w:rPr>
          <w:bCs/>
          <w:color w:val="000000"/>
          <w:sz w:val="24"/>
          <w:szCs w:val="24"/>
        </w:rPr>
        <w:t xml:space="preserve"> 45x28 mm de grands axes.</w:t>
      </w:r>
    </w:p>
    <w:p w:rsidR="00AA72D5" w:rsidRPr="00750E70" w:rsidRDefault="00AA72D5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Absence de syndrome de masse ou </w:t>
      </w:r>
      <w:r w:rsidRPr="00750E70">
        <w:rPr>
          <w:bCs/>
          <w:color w:val="000000"/>
          <w:sz w:val="24"/>
          <w:szCs w:val="24"/>
        </w:rPr>
        <w:t>d’ombre acoustique pathologique</w:t>
      </w:r>
      <w:r w:rsidR="0037359D">
        <w:rPr>
          <w:bCs/>
          <w:color w:val="000000"/>
          <w:sz w:val="24"/>
          <w:szCs w:val="24"/>
        </w:rPr>
        <w:t xml:space="preserve"> à gauche.</w:t>
      </w:r>
    </w:p>
    <w:p w:rsidR="00B32AB7" w:rsidRPr="00750E70" w:rsidRDefault="002B7E51" w:rsidP="00AA72D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Discrète ectasie canalaire rétro-aréolaire bilatérale à contenu homogène.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750E70">
        <w:rPr>
          <w:bCs/>
          <w:color w:val="000000"/>
          <w:sz w:val="24"/>
          <w:szCs w:val="24"/>
        </w:rPr>
        <w:t>Ab</w:t>
      </w:r>
      <w:r w:rsidR="005F77B4">
        <w:rPr>
          <w:bCs/>
          <w:color w:val="000000"/>
          <w:sz w:val="24"/>
          <w:szCs w:val="24"/>
        </w:rPr>
        <w:t>sence d’adénopathies axillaires gauches.</w:t>
      </w:r>
    </w:p>
    <w:p w:rsidR="005F77B4" w:rsidRDefault="005F77B4" w:rsidP="005F77B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 axillaire droit ovalaire, à centre graisseux et cortex hypoéchogène régulier, asymétrique, mesuré 15x9 mm.</w:t>
      </w:r>
    </w:p>
    <w:p w:rsidR="00132EA7" w:rsidRDefault="00132EA7" w:rsidP="005F77B4">
      <w:pPr>
        <w:rPr>
          <w:bCs/>
          <w:color w:val="000000"/>
          <w:sz w:val="24"/>
          <w:szCs w:val="24"/>
        </w:rPr>
      </w:pPr>
    </w:p>
    <w:p w:rsidR="00132EA7" w:rsidRPr="00750E70" w:rsidRDefault="00132EA7" w:rsidP="00132EA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On note la présence de ganglions sus-claviculaires droits ovalaires, à hile réduit et cortex développé, dont le plus volumineux est mesuré 13x6 mm.</w:t>
      </w:r>
    </w:p>
    <w:p w:rsidR="00B32AB7" w:rsidRPr="00750E70" w:rsidRDefault="00B32AB7" w:rsidP="00B32AB7">
      <w:pPr>
        <w:rPr>
          <w:bCs/>
          <w:color w:val="000000"/>
          <w:sz w:val="24"/>
          <w:szCs w:val="24"/>
        </w:rPr>
      </w:pPr>
    </w:p>
    <w:p w:rsidR="00B32AB7" w:rsidRPr="00750E70" w:rsidRDefault="00750E70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750E70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750E70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Default="00AC58DA" w:rsidP="001A37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750E70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132EA7">
        <w:rPr>
          <w:b/>
          <w:bCs/>
          <w:i/>
          <w:color w:val="000000"/>
          <w:sz w:val="24"/>
          <w:szCs w:val="24"/>
        </w:rPr>
        <w:t>retrouvent une masse suspecte rétro-aréolaire externe du sein droit classée BI-RADS 4c de l'ACR, associée à des ganglions axillaire et sus-claviculaires homolatéraux à cortex développé.</w:t>
      </w:r>
    </w:p>
    <w:p w:rsidR="00132EA7" w:rsidRPr="00750E70" w:rsidRDefault="00AC58DA" w:rsidP="00132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132EA7">
        <w:rPr>
          <w:b/>
          <w:bCs/>
          <w:i/>
          <w:color w:val="000000"/>
          <w:sz w:val="24"/>
          <w:szCs w:val="24"/>
        </w:rPr>
        <w:t>Absence de lésion péjorative décelable du sein gauche classée BI-RADS 2 de l'ACR.</w:t>
      </w:r>
    </w:p>
    <w:p w:rsidR="00B32AB7" w:rsidRPr="00750E70" w:rsidRDefault="00AC58DA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132EA7">
        <w:rPr>
          <w:b/>
          <w:bCs/>
          <w:i/>
          <w:color w:val="000000"/>
          <w:sz w:val="24"/>
          <w:szCs w:val="24"/>
        </w:rPr>
        <w:t>Une vérification histologique par micro-biopsie est nécessaire du coté droit.</w:t>
      </w:r>
    </w:p>
    <w:p w:rsidR="00EE4ACF" w:rsidRPr="00750E70" w:rsidRDefault="00EE4ACF">
      <w:pPr>
        <w:rPr>
          <w:b/>
          <w:color w:val="000000"/>
          <w:sz w:val="24"/>
          <w:szCs w:val="24"/>
        </w:rPr>
      </w:pPr>
    </w:p>
    <w:p w:rsidR="000669C9" w:rsidRDefault="00B00E2E" w:rsidP="00AC58DA">
      <w:pPr>
        <w:rPr>
          <w:bCs/>
          <w:color w:val="000000"/>
          <w:sz w:val="24"/>
          <w:szCs w:val="24"/>
        </w:rPr>
      </w:pPr>
      <w:r w:rsidRPr="00750E70">
        <w:rPr>
          <w:bCs/>
          <w:color w:val="000000"/>
          <w:sz w:val="24"/>
          <w:szCs w:val="24"/>
        </w:rPr>
        <w:t xml:space="preserve"> </w:t>
      </w:r>
    </w:p>
    <w:p w:rsidR="00750E70" w:rsidRPr="00750E70" w:rsidRDefault="00750E70" w:rsidP="00B32AB7">
      <w:pPr>
        <w:rPr>
          <w:b/>
          <w:i/>
          <w:iCs/>
          <w:color w:val="000000"/>
          <w:sz w:val="24"/>
          <w:szCs w:val="24"/>
        </w:rPr>
      </w:pPr>
    </w:p>
    <w:p w:rsidR="00EB2A23" w:rsidRPr="00750E70" w:rsidRDefault="00EB2A23">
      <w:pPr>
        <w:rPr>
          <w:b/>
          <w:color w:val="000000"/>
          <w:sz w:val="24"/>
          <w:szCs w:val="24"/>
        </w:rPr>
      </w:pPr>
    </w:p>
    <w:p w:rsidR="00EB2A23" w:rsidRPr="00750E70" w:rsidRDefault="00EB2A23">
      <w:pPr>
        <w:rPr>
          <w:sz w:val="24"/>
          <w:szCs w:val="24"/>
        </w:rPr>
      </w:pPr>
    </w:p>
    <w:p w:rsidR="00EB2A23" w:rsidRPr="00750E70" w:rsidRDefault="00EB2A23">
      <w:pPr>
        <w:rPr>
          <w:sz w:val="24"/>
          <w:szCs w:val="24"/>
        </w:rPr>
      </w:pPr>
    </w:p>
    <w:p w:rsidR="00320AF6" w:rsidRPr="00750E70" w:rsidRDefault="00320AF6">
      <w:pPr>
        <w:rPr>
          <w:sz w:val="24"/>
          <w:szCs w:val="24"/>
        </w:rPr>
      </w:pPr>
    </w:p>
    <w:sectPr w:rsidR="00320AF6" w:rsidRPr="00750E70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8AD" w:rsidRDefault="009F08AD" w:rsidP="00FF41A6">
      <w:r>
        <w:separator/>
      </w:r>
    </w:p>
  </w:endnote>
  <w:endnote w:type="continuationSeparator" w:id="0">
    <w:p w:rsidR="009F08AD" w:rsidRDefault="009F08A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8AD" w:rsidRDefault="009F08AD" w:rsidP="00FF41A6">
      <w:r>
        <w:separator/>
      </w:r>
    </w:p>
  </w:footnote>
  <w:footnote w:type="continuationSeparator" w:id="0">
    <w:p w:rsidR="009F08AD" w:rsidRDefault="009F08A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04398"/>
    <w:rsid w:val="00013B16"/>
    <w:rsid w:val="000669C9"/>
    <w:rsid w:val="00094E5E"/>
    <w:rsid w:val="000A78EE"/>
    <w:rsid w:val="000B7A8F"/>
    <w:rsid w:val="000C50AC"/>
    <w:rsid w:val="001056A7"/>
    <w:rsid w:val="00132EA7"/>
    <w:rsid w:val="00136EEF"/>
    <w:rsid w:val="001A3794"/>
    <w:rsid w:val="00233800"/>
    <w:rsid w:val="00266C96"/>
    <w:rsid w:val="00274805"/>
    <w:rsid w:val="00291FF6"/>
    <w:rsid w:val="002B58CC"/>
    <w:rsid w:val="002B7E51"/>
    <w:rsid w:val="002E501D"/>
    <w:rsid w:val="00320AF6"/>
    <w:rsid w:val="0037359D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974DB"/>
    <w:rsid w:val="005F2985"/>
    <w:rsid w:val="005F77B4"/>
    <w:rsid w:val="006925A3"/>
    <w:rsid w:val="006A5983"/>
    <w:rsid w:val="006E396B"/>
    <w:rsid w:val="00750E70"/>
    <w:rsid w:val="007571A5"/>
    <w:rsid w:val="007F2AFE"/>
    <w:rsid w:val="00801ABA"/>
    <w:rsid w:val="008411E9"/>
    <w:rsid w:val="008B1520"/>
    <w:rsid w:val="008E5ADA"/>
    <w:rsid w:val="00915587"/>
    <w:rsid w:val="00970163"/>
    <w:rsid w:val="0097545C"/>
    <w:rsid w:val="00991837"/>
    <w:rsid w:val="009B7D03"/>
    <w:rsid w:val="009F08AD"/>
    <w:rsid w:val="00A11F2B"/>
    <w:rsid w:val="00A76F00"/>
    <w:rsid w:val="00AA72D5"/>
    <w:rsid w:val="00AB3DCA"/>
    <w:rsid w:val="00AC58DA"/>
    <w:rsid w:val="00AF19B4"/>
    <w:rsid w:val="00AF6EEF"/>
    <w:rsid w:val="00B00E2E"/>
    <w:rsid w:val="00B32AB7"/>
    <w:rsid w:val="00B511D7"/>
    <w:rsid w:val="00B625CF"/>
    <w:rsid w:val="00B653BB"/>
    <w:rsid w:val="00B75A57"/>
    <w:rsid w:val="00B915DB"/>
    <w:rsid w:val="00B967C8"/>
    <w:rsid w:val="00BB7310"/>
    <w:rsid w:val="00BC18CE"/>
    <w:rsid w:val="00BE1C55"/>
    <w:rsid w:val="00C66CD9"/>
    <w:rsid w:val="00C7676D"/>
    <w:rsid w:val="00C821F0"/>
    <w:rsid w:val="00CD057F"/>
    <w:rsid w:val="00D159C3"/>
    <w:rsid w:val="00DC7E65"/>
    <w:rsid w:val="00DE3E17"/>
    <w:rsid w:val="00E25639"/>
    <w:rsid w:val="00E31EF8"/>
    <w:rsid w:val="00EB2A23"/>
    <w:rsid w:val="00EE4ACF"/>
    <w:rsid w:val="00EF06D1"/>
    <w:rsid w:val="00F45755"/>
    <w:rsid w:val="00F515B5"/>
    <w:rsid w:val="00F64342"/>
    <w:rsid w:val="00F7627E"/>
    <w:rsid w:val="00FB18E1"/>
    <w:rsid w:val="00FF41A6"/>
    <w:rsid w:val="00F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EB528F-9A1C-4409-9ED3-1601F8C6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1803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2023-09-18T22:48:00Z</dcterms:created>
  <dcterms:modified xsi:type="dcterms:W3CDTF">2023-09-18T22:48:00Z</dcterms:modified>
</cp:coreProperties>
</file>