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D263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B393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pat-821 40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C1EB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8D263F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2C1E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2C1EB1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 xml:space="preserve">hétérogène type </w:t>
      </w:r>
      <w:r w:rsidR="002C1EB1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2C1EB1" w:rsidP="002C1E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ovalaire, aux contours circonscrits, du QME du sein gauche homogène sans micro-calcifications en son sein.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2C1EB1" w:rsidP="002C1E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deux masses de forme ovalaire aux contours circonscrits, hypoéchogènes homogènes siégeant et mesurant comme suit : </w:t>
      </w:r>
    </w:p>
    <w:p w:rsidR="002C1EB1" w:rsidRDefault="002C1EB1" w:rsidP="002C1EB1">
      <w:pPr>
        <w:rPr>
          <w:bCs/>
          <w:color w:val="000000"/>
          <w:sz w:val="24"/>
        </w:rPr>
      </w:pPr>
    </w:p>
    <w:p w:rsidR="002C1EB1" w:rsidRDefault="002C1EB1" w:rsidP="002C1EB1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2C1EB1">
        <w:rPr>
          <w:bCs/>
          <w:i/>
          <w:iCs/>
          <w:color w:val="000000"/>
          <w:sz w:val="24"/>
        </w:rPr>
        <w:t>QME gauche </w:t>
      </w:r>
      <w:r>
        <w:rPr>
          <w:bCs/>
          <w:i/>
          <w:iCs/>
          <w:color w:val="000000"/>
          <w:sz w:val="24"/>
        </w:rPr>
        <w:t xml:space="preserve">(para –aréolaire externe) </w:t>
      </w:r>
      <w:r w:rsidRPr="002C1EB1">
        <w:rPr>
          <w:bCs/>
          <w:i/>
          <w:iCs/>
          <w:color w:val="000000"/>
          <w:sz w:val="24"/>
        </w:rPr>
        <w:t xml:space="preserve">: </w:t>
      </w:r>
      <w:r>
        <w:rPr>
          <w:bCs/>
          <w:i/>
          <w:iCs/>
          <w:color w:val="000000"/>
          <w:sz w:val="24"/>
        </w:rPr>
        <w:t>12mm.</w:t>
      </w:r>
    </w:p>
    <w:p w:rsidR="002C1EB1" w:rsidRDefault="002C1EB1" w:rsidP="002C1EB1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>
        <w:rPr>
          <w:bCs/>
          <w:i/>
          <w:iCs/>
          <w:color w:val="000000"/>
          <w:sz w:val="24"/>
        </w:rPr>
        <w:t>QIE gauche : 7.6mm.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C1EB1" w:rsidRDefault="00A90B0A" w:rsidP="002C1E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C1EB1">
        <w:rPr>
          <w:b/>
          <w:bCs/>
          <w:i/>
          <w:color w:val="000000"/>
          <w:sz w:val="24"/>
        </w:rPr>
        <w:t>en faveur de masses mammaires gauches de sémiologie bénigne.</w:t>
      </w:r>
    </w:p>
    <w:p w:rsidR="00A90B0A" w:rsidRDefault="002C1EB1" w:rsidP="002C1E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</w:t>
      </w:r>
      <w:r w:rsidR="00A90B0A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gauche et BI-RADS 1 de l'ACR  à droite.</w:t>
      </w:r>
    </w:p>
    <w:p w:rsidR="00EE4ACF" w:rsidRPr="005018C7" w:rsidRDefault="002C1EB1" w:rsidP="002C1E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 recontrôler entre 04 et 06 mois.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191" w:rsidRDefault="00324191" w:rsidP="00FF41A6">
      <w:r>
        <w:separator/>
      </w:r>
    </w:p>
  </w:endnote>
  <w:endnote w:type="continuationSeparator" w:id="0">
    <w:p w:rsidR="00324191" w:rsidRDefault="0032419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191" w:rsidRDefault="00324191" w:rsidP="00FF41A6">
      <w:r>
        <w:separator/>
      </w:r>
    </w:p>
  </w:footnote>
  <w:footnote w:type="continuationSeparator" w:id="0">
    <w:p w:rsidR="00324191" w:rsidRDefault="0032419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91BFB"/>
    <w:multiLevelType w:val="hybridMultilevel"/>
    <w:tmpl w:val="36D2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2C1EB1"/>
    <w:rsid w:val="00320AF6"/>
    <w:rsid w:val="00324191"/>
    <w:rsid w:val="0038353D"/>
    <w:rsid w:val="00397A26"/>
    <w:rsid w:val="004038CE"/>
    <w:rsid w:val="00413297"/>
    <w:rsid w:val="00425DD9"/>
    <w:rsid w:val="00483B47"/>
    <w:rsid w:val="00487E9D"/>
    <w:rsid w:val="004D1BB7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D263F"/>
    <w:rsid w:val="00915587"/>
    <w:rsid w:val="00991837"/>
    <w:rsid w:val="009B3938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949373-18DE-4D9C-9503-C1C14CB6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C1E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2023-04-12T11:24:00Z</cp:lastPrinted>
  <dcterms:created xsi:type="dcterms:W3CDTF">2023-09-18T22:49:00Z</dcterms:created>
  <dcterms:modified xsi:type="dcterms:W3CDTF">2023-09-18T22:49:00Z</dcterms:modified>
</cp:coreProperties>
</file>